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微软雅黑" w:hAnsi="微软雅黑" w:eastAsia="微软雅黑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微软雅黑" w:hAnsi="微软雅黑" w:eastAsia="微软雅黑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4年</w:t>
      </w:r>
      <w:r>
        <w:rPr>
          <w:rFonts w:hint="eastAsia" w:ascii="微软雅黑" w:hAnsi="微软雅黑" w:eastAsia="微软雅黑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资环</w:t>
      </w:r>
      <w:r>
        <w:rPr>
          <w:rFonts w:ascii="微软雅黑" w:hAnsi="微软雅黑" w:eastAsia="微软雅黑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微软雅黑" w:hAnsi="微软雅黑" w:eastAsia="微软雅黑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普通全日制本科学生</w:t>
      </w:r>
      <w:r>
        <w:rPr>
          <w:rFonts w:ascii="微软雅黑" w:hAnsi="微软雅黑" w:eastAsia="微软雅黑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转专业工作实施细则</w:t>
      </w:r>
    </w:p>
    <w:p>
      <w:pPr>
        <w:spacing w:line="500" w:lineRule="exact"/>
        <w:ind w:firstLine="480" w:firstLineChars="20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为了提高学生学习的积极性、主动性和创造性，坚持以学生为中心，鼓励学生发展个性，根据学校《普通全日制本科学生学籍管理规定》相关规定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本科生院《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2024年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本科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学生转专业工作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的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通知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》总体安排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，我院定于20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4年4月7日至4月30日，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开展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2023级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和2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022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级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普通全日制本科学生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转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专业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工作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。为做好转专业工作，经党政联席会讨论，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制定202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年转专业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工作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实施细则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，具体工作安排和要求如下： </w:t>
      </w:r>
    </w:p>
    <w:p>
      <w:pPr>
        <w:spacing w:line="500" w:lineRule="exact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、资环</w:t>
      </w: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学院转专业工作小组</w:t>
      </w:r>
    </w:p>
    <w:p>
      <w:pPr>
        <w:spacing w:line="500" w:lineRule="exact"/>
        <w:ind w:firstLine="480" w:firstLineChars="20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组    长：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黄解军</w:t>
      </w:r>
    </w:p>
    <w:p>
      <w:pPr>
        <w:spacing w:line="500" w:lineRule="exact"/>
        <w:ind w:firstLine="480" w:firstLineChars="20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副 组 长：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金  琴、马中杰（纪委书记） </w:t>
      </w:r>
    </w:p>
    <w:p>
      <w:pPr>
        <w:spacing w:line="500" w:lineRule="exact"/>
        <w:ind w:left="1620" w:leftChars="200" w:hanging="1200" w:hangingChars="50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小组成员：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黄刚、钱玉鹏、王珺婷、夏琳、黄小舫、郭娜、高聪、岳晟达</w:t>
      </w:r>
    </w:p>
    <w:p>
      <w:pPr>
        <w:widowControl/>
        <w:shd w:val="clear" w:color="auto" w:fill="FFFFFF"/>
        <w:spacing w:before="156" w:beforeLines="50" w:after="100" w:afterAutospacing="1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二、转专业的对象及各专业可转入学生数</w:t>
      </w:r>
    </w:p>
    <w:p>
      <w:pPr>
        <w:widowControl/>
        <w:shd w:val="clear" w:color="auto" w:fill="FFFFFF"/>
        <w:adjustRightInd w:val="0"/>
        <w:snapToGrid w:val="0"/>
        <w:ind w:firstLine="482"/>
        <w:jc w:val="left"/>
        <w:rPr>
          <w:kern w:val="0"/>
          <w:sz w:val="24"/>
        </w:rPr>
      </w:pP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 本次转专业的对象为武汉理</w:t>
      </w:r>
      <w:r>
        <w:rPr>
          <w:kern w:val="0"/>
          <w:sz w:val="24"/>
        </w:rPr>
        <w:t>工大学2022级、2023级在校普通全日制本科生。</w:t>
      </w:r>
    </w:p>
    <w:p>
      <w:pPr>
        <w:widowControl/>
        <w:shd w:val="clear" w:color="auto" w:fill="FFFFFF"/>
        <w:spacing w:after="100" w:afterAutospacing="1"/>
        <w:ind w:firstLine="482"/>
        <w:jc w:val="left"/>
        <w:rPr>
          <w:color w:val="FF0000"/>
          <w:kern w:val="0"/>
          <w:sz w:val="24"/>
        </w:rPr>
      </w:pPr>
      <w:r>
        <w:rPr>
          <w:kern w:val="0"/>
          <w:sz w:val="24"/>
        </w:rPr>
        <w:t>2. 我院各专业可转入学生数如下表</w:t>
      </w: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</w:t>
      </w:r>
    </w:p>
    <w:tbl>
      <w:tblPr>
        <w:tblStyle w:val="9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984"/>
        <w:gridCol w:w="1134"/>
        <w:gridCol w:w="1134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13" w:type="dxa"/>
            <w:vMerge w:val="restart"/>
          </w:tcPr>
          <w:p>
            <w:pPr>
              <w:spacing w:line="400" w:lineRule="exact"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大类名称</w:t>
            </w:r>
          </w:p>
        </w:tc>
        <w:tc>
          <w:tcPr>
            <w:tcW w:w="1984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专业名称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可接收学生数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选考科目及要求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413" w:type="dxa"/>
            <w:vMerge w:val="continue"/>
          </w:tcPr>
          <w:p>
            <w:pPr>
              <w:widowControl/>
              <w:spacing w:line="400" w:lineRule="exact"/>
              <w:jc w:val="left"/>
              <w:rPr>
                <w:rFonts w:ascii="黑体" w:hAnsi="宋体" w:eastAsia="黑体" w:cs="宋体"/>
                <w:kern w:val="0"/>
                <w:sz w:val="24"/>
              </w:rPr>
            </w:pPr>
          </w:p>
        </w:tc>
        <w:tc>
          <w:tcPr>
            <w:tcW w:w="1984" w:type="dxa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黑体" w:hAnsi="宋体" w:eastAsia="黑体" w:cs="宋体"/>
                <w:kern w:val="0"/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202</w:t>
            </w:r>
            <w:r>
              <w:rPr>
                <w:rFonts w:ascii="黑体" w:hAnsi="宋体" w:eastAsia="黑体" w:cs="宋体"/>
                <w:kern w:val="0"/>
                <w:sz w:val="24"/>
              </w:rPr>
              <w:t>3</w:t>
            </w:r>
            <w:r>
              <w:rPr>
                <w:rFonts w:hint="eastAsia" w:ascii="黑体" w:hAnsi="宋体" w:eastAsia="黑体" w:cs="宋体"/>
                <w:kern w:val="0"/>
                <w:sz w:val="24"/>
              </w:rPr>
              <w:t>级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kern w:val="0"/>
                <w:sz w:val="24"/>
              </w:rPr>
              <w:t>20</w:t>
            </w:r>
            <w:r>
              <w:rPr>
                <w:rFonts w:ascii="黑体" w:hAnsi="宋体" w:eastAsia="黑体" w:cs="宋体"/>
                <w:kern w:val="0"/>
                <w:sz w:val="24"/>
              </w:rPr>
              <w:t>22</w:t>
            </w:r>
            <w:r>
              <w:rPr>
                <w:rFonts w:hint="eastAsia" w:ascii="黑体" w:hAnsi="宋体" w:eastAsia="黑体" w:cs="宋体"/>
                <w:kern w:val="0"/>
                <w:sz w:val="24"/>
              </w:rPr>
              <w:t>级</w:t>
            </w:r>
          </w:p>
        </w:tc>
        <w:tc>
          <w:tcPr>
            <w:tcW w:w="2977" w:type="dxa"/>
            <w:vMerge w:val="continue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黑体" w:hAnsi="宋体" w:eastAsia="黑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1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环境科学与工程类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采矿工程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977" w:type="dxa"/>
            <w:vMerge w:val="restart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理工科或“3+3”模式选考科目为物理或化学、“3+1+2”模式首选科目为物理。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13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矿物加工工程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977" w:type="dxa"/>
            <w:vMerge w:val="continue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13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环境工程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977" w:type="dxa"/>
            <w:vMerge w:val="continue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13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环境科学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977" w:type="dxa"/>
            <w:vMerge w:val="continue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413" w:type="dxa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地理科学类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地理信息科学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 w:themeColor="text1"/>
                <w:kern w:val="0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理工科或“3+3”模式选考科目为物理、“3+1+2”模式首选科目为物理。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397" w:type="dxa"/>
            <w:gridSpan w:val="2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合计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22860</wp:posOffset>
                      </wp:positionV>
                      <wp:extent cx="1009650" cy="219075"/>
                      <wp:effectExtent l="8255" t="5715" r="10795" b="13335"/>
                      <wp:wrapNone/>
                      <wp:docPr id="1" name="Lin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09650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5" o:spid="_x0000_s1026" o:spt="20" style="position:absolute;left:0pt;flip:y;margin-left:-4.65pt;margin-top:1.8pt;height:17.25pt;width:79.5pt;z-index:251659264;mso-width-relative:page;mso-height-relative:page;" filled="f" stroked="t" coordsize="21600,21600" o:gfxdata="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n4Z3S9UAAAAHAQAADwAAAAAAAAABACAAAAAi&#10;AAAAZHJzL2Rvd25yZXYueG1sUEsBAhQAFAAAAAgAh07iQCtADejUAQAArgMAAA4AAAAAAAAAAQAg&#10;AAAAJAEAAGRycy9lMm9Eb2MueG1sUEsFBgAAAAAGAAYAWQEAAGo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pPr>
        <w:widowControl/>
        <w:shd w:val="clear" w:color="auto" w:fill="FFFFFF"/>
        <w:ind w:firstLine="482" w:firstLineChars="200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adjustRightInd w:val="0"/>
        <w:snapToGrid w:val="0"/>
        <w:spacing w:line="360" w:lineRule="auto"/>
        <w:ind w:firstLine="482" w:firstLineChars="200"/>
        <w:jc w:val="left"/>
        <w:rPr>
          <w:rFonts w:ascii="宋体" w:hAnsi="宋体" w:cs="宋体"/>
          <w:b/>
          <w:bCs/>
          <w:color w:val="000000" w:themeColor="text1"/>
          <w:kern w:val="0"/>
          <w:sz w:val="24"/>
          <w:highlight w:val="cya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三、学生申请转专业条件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1.202</w:t>
      </w: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级、2022级未转过专业的学生，满足下列条件之一，可以申请转专业。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条件1：学生有拟转入专业的专长或兴趣，转专业后更能发挥专长和兴趣；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条件2：学生因某种疾病或生理缺陷（隐瞒既往病史者除外），经校医院检查证明确实不能在原专业学习，但尚能在其它专业学习的；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条件3：学生确有某种特殊困难，在原专业无法继续学习的。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2.2021级以前的学生和已有过转专业记录的学生，只有满足条件2或条件3，才允许申请转专业。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3.以条件2或条件3申请转专业的学生，必须提供相关证明材料。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四、学生有下列情况之一者，学院不予接受转专业申请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1. 定向培养的学生、高水平运动员；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2. 正在休学、保留学籍或保留入学资格者；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3. 已有转专业经历者；</w:t>
      </w:r>
    </w:p>
    <w:p>
      <w:pPr>
        <w:widowControl/>
        <w:shd w:val="clear" w:color="auto" w:fill="FFFFFF"/>
        <w:spacing w:line="360" w:lineRule="auto"/>
        <w:ind w:firstLine="408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4. 以外国语言文学类专业保送的学生、艺术类专业</w:t>
      </w: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和</w:t>
      </w: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航海类专业（航海技术专业、轮机工程专业）学生、国际教育学院学生以及艾克斯马赛学院学生</w:t>
      </w: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。</w:t>
      </w:r>
    </w:p>
    <w:p>
      <w:pPr>
        <w:spacing w:line="500" w:lineRule="exact"/>
        <w:ind w:firstLine="408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五、转入学生考核办法及接收原则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 考核办法：按照综合评价成绩=学生第一学期已修课程的平均成绩（百分制）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sym w:font="Symbol" w:char="F0B4"/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0.7+各专业（类）考核分（百分制）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sym w:font="Symbol" w:char="F0B4"/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0.3的方式计算排名；若各专业（类）考核分（百分制）低于60分，则不予录取。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专业考核方式主要通过面试考察申请转专业的原因、专业认知情况、心理素质和语言表达等综合素质。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接收原则：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）按条件1申请转专业的学生，以学生的综合评价成绩的排名作为接收的依据，优生优录；对于按条件2、3申请转专业的学生，在综合考虑学生已修课程成绩和申请转专业原因（疾病或者特殊困难）的基础上，可不受学生综合成绩排名的影响，以学生申请转专业的原因作为接收的主要依据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）对于202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级以前的在校学生以及有过转专业记录的学生（入校后被选拔到各类试点班不列入已有转专业记录的范畴），重点审查学生申请转专业理由，并以学生申请转专业的原因作为接收的主要依据。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）优先考虑大学生士兵退役后复学或参与创新创业、并取得一定成绩的学生转入相关主修专业的需求。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3. 第一志愿大于等于专业计划接收数时，不接受第二志愿。</w:t>
      </w:r>
    </w:p>
    <w:p>
      <w:pPr>
        <w:snapToGrid w:val="0"/>
        <w:spacing w:line="360" w:lineRule="auto"/>
        <w:ind w:firstLine="420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六、转专业程序、时间节点及注意事项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1. 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4月7日-4月12日，有转专业意向的学生网上查阅各学院转专业实施细则，向接收学院咨询后，在学分制综合教务管理信息系统中提交转专业申请（可同时填报两个志愿，第一志愿优先）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，学生网上操作指南见学校《2024年本科学生转专业工作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的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通知》。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2. </w:t>
      </w:r>
      <w:bookmarkStart w:id="0" w:name="OLE_LINK2"/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4月8日-4月14日，转出学院对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拟转出学生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的申请材料进行审查，审查合格者予以转出确认。申请条件与证明材料不相符的，不予转出；申请材料弄虚作假的，不予转出，同时取消学生在校期间转专业资格。</w:t>
      </w:r>
      <w:bookmarkEnd w:id="0"/>
    </w:p>
    <w:p>
      <w:pPr>
        <w:adjustRightInd w:val="0"/>
        <w:snapToGrid w:val="0"/>
        <w:spacing w:line="360" w:lineRule="auto"/>
        <w:ind w:firstLine="42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转出学院在学生转专业申请表上签署学院意见（盖学院公章），打印学生在校期间的成绩单（盖学院公章），由学生将审批表连同成绩单送到接收学院教学办，由接收学院教学办在学分制综合教务管理信息系统中确认接收申请。</w:t>
      </w:r>
    </w:p>
    <w:p>
      <w:pPr>
        <w:pStyle w:val="7"/>
        <w:snapToGrid w:val="0"/>
        <w:spacing w:before="0" w:beforeAutospacing="0" w:after="0" w:afterAutospacing="0" w:line="360" w:lineRule="auto"/>
        <w:ind w:firstLine="480" w:firstLineChars="20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4月15日－4月24日，接收学院组织考核，对学生进行综合评价。</w:t>
      </w:r>
    </w:p>
    <w:p>
      <w:pPr>
        <w:pStyle w:val="7"/>
        <w:snapToGrid w:val="0"/>
        <w:spacing w:before="0" w:beforeAutospacing="0" w:after="0" w:afterAutospacing="0" w:line="360" w:lineRule="auto"/>
        <w:ind w:firstLine="480" w:firstLineChars="200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学院根据考核结果在学分制综合教务管理信息系统中进行转入审核。转入审核工作完成后，导出并打印《学院转入学生统计表》、《申请转专业学生汇总表》，与学生材料(审批表、成绩单等)汇总报本科生院。</w:t>
      </w:r>
    </w:p>
    <w:p>
      <w:pPr>
        <w:pStyle w:val="7"/>
        <w:snapToGrid w:val="0"/>
        <w:spacing w:before="0" w:beforeAutospacing="0" w:after="0" w:afterAutospacing="0" w:line="360" w:lineRule="auto"/>
        <w:ind w:firstLine="480" w:firstLineChars="200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其中，4月22日前完成第一志愿转入确认，4月24日前完成第二志愿转入确认。</w:t>
      </w:r>
    </w:p>
    <w:p>
      <w:pPr>
        <w:widowControl/>
        <w:shd w:val="clear" w:color="auto" w:fill="FFFFFF"/>
        <w:snapToGrid w:val="0"/>
        <w:spacing w:line="360" w:lineRule="auto"/>
        <w:ind w:firstLine="480" w:firstLineChars="200"/>
        <w:jc w:val="left"/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eastAsia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4月30日前，本科生院在校园网公示拟批准转专业学生名单。因个人原因要放弃的，需在学校公示1周内向本科生院提出放弃请求，逾期不再受理。</w:t>
      </w:r>
    </w:p>
    <w:p>
      <w:pPr>
        <w:widowControl/>
        <w:shd w:val="clear" w:color="auto" w:fill="FFFFFF"/>
        <w:snapToGrid w:val="0"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6. 转入和转出我院学生进入新专业学习前，应安心在现专业学习并参加期末考试，学生日常学习和管理等按照现专业</w:t>
      </w:r>
      <w:r>
        <w:rPr>
          <w:kern w:val="0"/>
          <w:sz w:val="24"/>
        </w:rPr>
        <w:t>相关要求执行。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</w:rPr>
      </w:pPr>
      <w:r>
        <w:rPr>
          <w:kern w:val="0"/>
          <w:sz w:val="24"/>
        </w:rPr>
        <w:t>7. 其它未尽事宜，均按照学校《2024年本科学生转专业工作</w:t>
      </w:r>
      <w:r>
        <w:rPr>
          <w:rFonts w:hint="eastAsia"/>
          <w:kern w:val="0"/>
          <w:sz w:val="24"/>
        </w:rPr>
        <w:t>的</w:t>
      </w:r>
      <w:r>
        <w:rPr>
          <w:kern w:val="0"/>
          <w:sz w:val="24"/>
        </w:rPr>
        <w:t>通知》相关要求执行。</w:t>
      </w:r>
    </w:p>
    <w:p>
      <w:pPr>
        <w:spacing w:line="500" w:lineRule="exact"/>
        <w:ind w:firstLine="42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七、转专业工作</w:t>
      </w:r>
      <w:r>
        <w:rPr>
          <w:b/>
          <w:bCs/>
          <w:sz w:val="24"/>
        </w:rPr>
        <w:t>咨询</w:t>
      </w:r>
      <w:r>
        <w:rPr>
          <w:rFonts w:hint="eastAsia"/>
          <w:b/>
          <w:bCs/>
          <w:sz w:val="24"/>
        </w:rPr>
        <w:t>及投诉电话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36"/>
          <w:szCs w:val="36"/>
        </w:rPr>
      </w:pPr>
      <w:r>
        <w:rPr>
          <w:rFonts w:hint="eastAsia" w:ascii="宋体" w:hAnsi="宋体" w:cs="宋体"/>
          <w:kern w:val="0"/>
          <w:sz w:val="24"/>
        </w:rPr>
        <w:t>1.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资环学院各专业介绍的网址：</w:t>
      </w:r>
      <w:r>
        <w:rPr>
          <w:sz w:val="28"/>
          <w:szCs w:val="36"/>
        </w:rPr>
        <w:t>http://sree.whut.edu.cn/bksjy/zyjs/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转专业咨询安排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为了减少学生转专业的盲目性，学院面向拟转专业学生开展相关咨询，包括专业的培养目标、课程设置及补修情况等方面，线上咨询QQ群号：7</w:t>
      </w:r>
      <w:r>
        <w:rPr>
          <w:rFonts w:ascii="宋体" w:hAnsi="宋体" w:cs="宋体"/>
          <w:kern w:val="0"/>
          <w:sz w:val="24"/>
        </w:rPr>
        <w:t>64522078</w:t>
      </w:r>
      <w:r>
        <w:rPr>
          <w:rFonts w:hint="eastAsia" w:ascii="宋体" w:hAnsi="宋体" w:cs="宋体"/>
          <w:kern w:val="0"/>
          <w:sz w:val="24"/>
        </w:rPr>
        <w:t xml:space="preserve"> 。学院教学办黄老师：8</w:t>
      </w:r>
      <w:r>
        <w:rPr>
          <w:rFonts w:ascii="宋体" w:hAnsi="宋体" w:cs="宋体"/>
          <w:kern w:val="0"/>
          <w:sz w:val="24"/>
        </w:rPr>
        <w:t>7211752</w:t>
      </w:r>
      <w:r>
        <w:rPr>
          <w:rFonts w:hint="eastAsia" w:ascii="宋体" w:hAnsi="宋体" w:cs="宋体"/>
          <w:kern w:val="0"/>
          <w:sz w:val="24"/>
        </w:rPr>
        <w:t>，学工办郭老师：8</w:t>
      </w:r>
      <w:r>
        <w:rPr>
          <w:rFonts w:ascii="宋体" w:hAnsi="宋体" w:cs="宋体"/>
          <w:kern w:val="0"/>
          <w:sz w:val="24"/>
        </w:rPr>
        <w:t>7215931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各专业咨询老师的联系方式如下： </w:t>
      </w:r>
    </w:p>
    <w:tbl>
      <w:tblPr>
        <w:tblStyle w:val="9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4"/>
        <w:gridCol w:w="1694"/>
        <w:gridCol w:w="1944"/>
        <w:gridCol w:w="2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43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专业</w:t>
            </w:r>
          </w:p>
        </w:tc>
        <w:tc>
          <w:tcPr>
            <w:tcW w:w="169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联系老师</w:t>
            </w:r>
          </w:p>
        </w:tc>
        <w:tc>
          <w:tcPr>
            <w:tcW w:w="194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电 话</w:t>
            </w:r>
          </w:p>
        </w:tc>
        <w:tc>
          <w:tcPr>
            <w:tcW w:w="2428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43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采矿工程</w:t>
            </w:r>
          </w:p>
        </w:tc>
        <w:tc>
          <w:tcPr>
            <w:tcW w:w="169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黄刚</w:t>
            </w:r>
          </w:p>
        </w:tc>
        <w:tc>
          <w:tcPr>
            <w:tcW w:w="194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4"/>
              </w:rPr>
              <w:t>5207181919</w:t>
            </w:r>
          </w:p>
        </w:tc>
        <w:tc>
          <w:tcPr>
            <w:tcW w:w="2428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北</w:t>
            </w:r>
            <w:r>
              <w:rPr>
                <w:rFonts w:ascii="仿宋_GB2312" w:hAnsi="宋体" w:eastAsia="仿宋_GB2312" w:cs="宋体"/>
                <w:kern w:val="0"/>
                <w:sz w:val="24"/>
                <w:szCs w:val="21"/>
              </w:rPr>
              <w:t>611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243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矿物加工工程</w:t>
            </w:r>
          </w:p>
        </w:tc>
        <w:tc>
          <w:tcPr>
            <w:tcW w:w="169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钱玉鹏</w:t>
            </w:r>
          </w:p>
        </w:tc>
        <w:tc>
          <w:tcPr>
            <w:tcW w:w="194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18907120216</w:t>
            </w:r>
          </w:p>
        </w:tc>
        <w:tc>
          <w:tcPr>
            <w:tcW w:w="2428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北313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43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环境工程</w:t>
            </w:r>
          </w:p>
        </w:tc>
        <w:tc>
          <w:tcPr>
            <w:tcW w:w="169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杨列</w:t>
            </w:r>
          </w:p>
        </w:tc>
        <w:tc>
          <w:tcPr>
            <w:tcW w:w="194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 w:val="24"/>
                <w:szCs w:val="21"/>
              </w:rPr>
              <w:t>13808686534</w:t>
            </w:r>
          </w:p>
        </w:tc>
        <w:tc>
          <w:tcPr>
            <w:tcW w:w="2428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北3</w:t>
            </w:r>
            <w:r>
              <w:rPr>
                <w:rFonts w:ascii="仿宋_GB2312" w:hAnsi="宋体" w:eastAsia="仿宋_GB2312" w:cs="宋体"/>
                <w:kern w:val="0"/>
                <w:sz w:val="24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43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环境科学</w:t>
            </w:r>
          </w:p>
        </w:tc>
        <w:tc>
          <w:tcPr>
            <w:tcW w:w="169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王珺婷</w:t>
            </w:r>
          </w:p>
        </w:tc>
        <w:tc>
          <w:tcPr>
            <w:tcW w:w="194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18062063089</w:t>
            </w:r>
          </w:p>
        </w:tc>
        <w:tc>
          <w:tcPr>
            <w:tcW w:w="2428" w:type="dxa"/>
            <w:shd w:val="clear" w:color="auto" w:fill="auto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北314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434" w:type="dxa"/>
            <w:vMerge w:val="restart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地理信息科学</w:t>
            </w:r>
          </w:p>
        </w:tc>
        <w:tc>
          <w:tcPr>
            <w:tcW w:w="169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夏琳</w:t>
            </w:r>
          </w:p>
        </w:tc>
        <w:tc>
          <w:tcPr>
            <w:tcW w:w="194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18971027362</w:t>
            </w:r>
          </w:p>
        </w:tc>
        <w:tc>
          <w:tcPr>
            <w:tcW w:w="242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南314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434" w:type="dxa"/>
            <w:vMerge w:val="continue"/>
            <w:shd w:val="clear" w:color="auto" w:fill="auto"/>
            <w:noWrap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尹章才</w:t>
            </w:r>
          </w:p>
        </w:tc>
        <w:tc>
          <w:tcPr>
            <w:tcW w:w="194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 w:val="24"/>
                <w:szCs w:val="21"/>
              </w:rPr>
              <w:t>5327286723</w:t>
            </w:r>
          </w:p>
        </w:tc>
        <w:tc>
          <w:tcPr>
            <w:tcW w:w="2428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南3</w:t>
            </w:r>
            <w:r>
              <w:rPr>
                <w:rFonts w:ascii="仿宋_GB2312" w:hAnsi="宋体" w:eastAsia="仿宋_GB2312" w:cs="宋体"/>
                <w:kern w:val="0"/>
                <w:sz w:val="24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szCs w:val="21"/>
              </w:rPr>
              <w:t>4</w:t>
            </w:r>
          </w:p>
        </w:tc>
      </w:tr>
    </w:tbl>
    <w:p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</w:p>
    <w:p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>投诉电话：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1200" w:firstLineChars="5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纪委书记 马中杰    电话：027-87</w:t>
      </w:r>
      <w:r>
        <w:rPr>
          <w:rFonts w:ascii="宋体" w:hAnsi="宋体" w:cs="宋体"/>
          <w:kern w:val="0"/>
          <w:sz w:val="24"/>
        </w:rPr>
        <w:t>218214</w:t>
      </w:r>
    </w:p>
    <w:p>
      <w:pPr>
        <w:widowControl/>
        <w:shd w:val="clear" w:color="auto" w:fill="FFFFFF"/>
        <w:adjustRightInd w:val="0"/>
        <w:snapToGrid w:val="0"/>
        <w:spacing w:line="360" w:lineRule="auto"/>
        <w:ind w:firstLine="1200" w:firstLineChars="5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副院长 </w:t>
      </w:r>
      <w:r>
        <w:rPr>
          <w:rFonts w:ascii="宋体" w:hAnsi="宋体" w:cs="宋体"/>
          <w:kern w:val="0"/>
          <w:sz w:val="24"/>
        </w:rPr>
        <w:t xml:space="preserve">  </w:t>
      </w:r>
      <w:r>
        <w:rPr>
          <w:rFonts w:hint="eastAsia" w:ascii="宋体" w:hAnsi="宋体" w:cs="宋体"/>
          <w:kern w:val="0"/>
          <w:sz w:val="24"/>
        </w:rPr>
        <w:t>黄解军    电话：027-8</w:t>
      </w:r>
      <w:r>
        <w:rPr>
          <w:rFonts w:ascii="宋体" w:hAnsi="宋体" w:cs="宋体"/>
          <w:kern w:val="0"/>
          <w:sz w:val="24"/>
        </w:rPr>
        <w:t>7669751</w:t>
      </w:r>
    </w:p>
    <w:p>
      <w:pPr>
        <w:spacing w:line="500" w:lineRule="exact"/>
        <w:ind w:firstLine="4440" w:firstLineChars="1850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资源与环境工程学院</w:t>
      </w:r>
    </w:p>
    <w:p>
      <w:pPr>
        <w:spacing w:line="500" w:lineRule="exact"/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20</w:t>
      </w:r>
      <w:r>
        <w:rPr>
          <w:rFonts w:hint="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4年</w:t>
      </w:r>
      <w:r>
        <w:rPr>
          <w:rFonts w:hint="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bookmarkStart w:id="1" w:name="_GoBack"/>
      <w:bookmarkEnd w:id="1"/>
      <w:r>
        <w:rPr>
          <w:rFonts w:hint="eastAsia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588" w:right="1797" w:bottom="1418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lMzkxZTE5OWFiOGUyZjdkYWI0MzRjYzQ2NmU5NjgifQ=="/>
  </w:docVars>
  <w:rsids>
    <w:rsidRoot w:val="00975EFC"/>
    <w:rsid w:val="000053F2"/>
    <w:rsid w:val="0001283D"/>
    <w:rsid w:val="00023642"/>
    <w:rsid w:val="000259BA"/>
    <w:rsid w:val="00026702"/>
    <w:rsid w:val="00031577"/>
    <w:rsid w:val="00031F90"/>
    <w:rsid w:val="00032B21"/>
    <w:rsid w:val="0004782E"/>
    <w:rsid w:val="0005259C"/>
    <w:rsid w:val="00054C9A"/>
    <w:rsid w:val="0005528C"/>
    <w:rsid w:val="00056069"/>
    <w:rsid w:val="00060C0A"/>
    <w:rsid w:val="00061105"/>
    <w:rsid w:val="000805C6"/>
    <w:rsid w:val="00087F78"/>
    <w:rsid w:val="00090ADE"/>
    <w:rsid w:val="00090BD6"/>
    <w:rsid w:val="00092FC0"/>
    <w:rsid w:val="000A69B9"/>
    <w:rsid w:val="000A76B0"/>
    <w:rsid w:val="000B0008"/>
    <w:rsid w:val="000B6494"/>
    <w:rsid w:val="000B6B41"/>
    <w:rsid w:val="000C3FFC"/>
    <w:rsid w:val="000C4A5A"/>
    <w:rsid w:val="000F234F"/>
    <w:rsid w:val="000F5C0B"/>
    <w:rsid w:val="000F6260"/>
    <w:rsid w:val="00102F1D"/>
    <w:rsid w:val="00103DCB"/>
    <w:rsid w:val="00107908"/>
    <w:rsid w:val="00120AB1"/>
    <w:rsid w:val="00120F41"/>
    <w:rsid w:val="001227F6"/>
    <w:rsid w:val="0012428D"/>
    <w:rsid w:val="00124595"/>
    <w:rsid w:val="00127E76"/>
    <w:rsid w:val="001320DC"/>
    <w:rsid w:val="00132E19"/>
    <w:rsid w:val="00133253"/>
    <w:rsid w:val="00133312"/>
    <w:rsid w:val="00146420"/>
    <w:rsid w:val="00154B10"/>
    <w:rsid w:val="00165DF1"/>
    <w:rsid w:val="00166D12"/>
    <w:rsid w:val="00173776"/>
    <w:rsid w:val="00177B2E"/>
    <w:rsid w:val="001863EC"/>
    <w:rsid w:val="00190D68"/>
    <w:rsid w:val="001923A5"/>
    <w:rsid w:val="00194B00"/>
    <w:rsid w:val="00195FCA"/>
    <w:rsid w:val="001A1A64"/>
    <w:rsid w:val="001A2D83"/>
    <w:rsid w:val="001C7A07"/>
    <w:rsid w:val="001D2FE8"/>
    <w:rsid w:val="001D7098"/>
    <w:rsid w:val="001E37CC"/>
    <w:rsid w:val="001E6779"/>
    <w:rsid w:val="001F29E6"/>
    <w:rsid w:val="001F42BC"/>
    <w:rsid w:val="002008CD"/>
    <w:rsid w:val="00204EC9"/>
    <w:rsid w:val="0020708C"/>
    <w:rsid w:val="00211C01"/>
    <w:rsid w:val="00212FE6"/>
    <w:rsid w:val="00215CA0"/>
    <w:rsid w:val="002234C6"/>
    <w:rsid w:val="0022425C"/>
    <w:rsid w:val="00230923"/>
    <w:rsid w:val="00233239"/>
    <w:rsid w:val="0023394D"/>
    <w:rsid w:val="002353F8"/>
    <w:rsid w:val="002363F0"/>
    <w:rsid w:val="00237728"/>
    <w:rsid w:val="00245ADF"/>
    <w:rsid w:val="0024621C"/>
    <w:rsid w:val="00247328"/>
    <w:rsid w:val="00250CDF"/>
    <w:rsid w:val="002718C6"/>
    <w:rsid w:val="002729B9"/>
    <w:rsid w:val="002950ED"/>
    <w:rsid w:val="002A26A7"/>
    <w:rsid w:val="002A5057"/>
    <w:rsid w:val="002A57B7"/>
    <w:rsid w:val="002B022F"/>
    <w:rsid w:val="002C43A5"/>
    <w:rsid w:val="002C6B01"/>
    <w:rsid w:val="002C6ECB"/>
    <w:rsid w:val="002E10E5"/>
    <w:rsid w:val="002E6883"/>
    <w:rsid w:val="002E795C"/>
    <w:rsid w:val="00302A47"/>
    <w:rsid w:val="00315D32"/>
    <w:rsid w:val="00315D70"/>
    <w:rsid w:val="00320152"/>
    <w:rsid w:val="0032303A"/>
    <w:rsid w:val="0033164D"/>
    <w:rsid w:val="0033281F"/>
    <w:rsid w:val="0033675E"/>
    <w:rsid w:val="00336A44"/>
    <w:rsid w:val="0033709B"/>
    <w:rsid w:val="00346714"/>
    <w:rsid w:val="00352746"/>
    <w:rsid w:val="003543B6"/>
    <w:rsid w:val="00385EB0"/>
    <w:rsid w:val="00387DCD"/>
    <w:rsid w:val="00392520"/>
    <w:rsid w:val="003955BC"/>
    <w:rsid w:val="003A0874"/>
    <w:rsid w:val="003A79D6"/>
    <w:rsid w:val="003A7C2B"/>
    <w:rsid w:val="003B18BA"/>
    <w:rsid w:val="003B738D"/>
    <w:rsid w:val="003C1BC0"/>
    <w:rsid w:val="003C2ED0"/>
    <w:rsid w:val="003C762B"/>
    <w:rsid w:val="003D142C"/>
    <w:rsid w:val="003D40DD"/>
    <w:rsid w:val="003D7728"/>
    <w:rsid w:val="003D7EB7"/>
    <w:rsid w:val="003E142C"/>
    <w:rsid w:val="003F468B"/>
    <w:rsid w:val="00405F56"/>
    <w:rsid w:val="00415F62"/>
    <w:rsid w:val="00421141"/>
    <w:rsid w:val="00451956"/>
    <w:rsid w:val="0045374E"/>
    <w:rsid w:val="00462641"/>
    <w:rsid w:val="00465EFA"/>
    <w:rsid w:val="00467931"/>
    <w:rsid w:val="004743D5"/>
    <w:rsid w:val="0047477D"/>
    <w:rsid w:val="00474CE8"/>
    <w:rsid w:val="00476B8B"/>
    <w:rsid w:val="00480C70"/>
    <w:rsid w:val="00482080"/>
    <w:rsid w:val="00482441"/>
    <w:rsid w:val="004864EA"/>
    <w:rsid w:val="00486E42"/>
    <w:rsid w:val="004A1C77"/>
    <w:rsid w:val="004A2695"/>
    <w:rsid w:val="004A4B69"/>
    <w:rsid w:val="004B29F0"/>
    <w:rsid w:val="004B3719"/>
    <w:rsid w:val="004B6A66"/>
    <w:rsid w:val="004C080E"/>
    <w:rsid w:val="004C20F5"/>
    <w:rsid w:val="004C5081"/>
    <w:rsid w:val="004C5B13"/>
    <w:rsid w:val="004D716C"/>
    <w:rsid w:val="004F6081"/>
    <w:rsid w:val="00501233"/>
    <w:rsid w:val="00506BDA"/>
    <w:rsid w:val="00516441"/>
    <w:rsid w:val="00530331"/>
    <w:rsid w:val="00552FCC"/>
    <w:rsid w:val="0055443A"/>
    <w:rsid w:val="00556182"/>
    <w:rsid w:val="00557DC3"/>
    <w:rsid w:val="0057035C"/>
    <w:rsid w:val="00581E61"/>
    <w:rsid w:val="00593FA4"/>
    <w:rsid w:val="005A2028"/>
    <w:rsid w:val="005B0738"/>
    <w:rsid w:val="005B1DE1"/>
    <w:rsid w:val="005B5928"/>
    <w:rsid w:val="005C2118"/>
    <w:rsid w:val="005C4AA0"/>
    <w:rsid w:val="005D3F32"/>
    <w:rsid w:val="005E2D86"/>
    <w:rsid w:val="005F0151"/>
    <w:rsid w:val="005F47DF"/>
    <w:rsid w:val="00601E07"/>
    <w:rsid w:val="00605BA2"/>
    <w:rsid w:val="00610D16"/>
    <w:rsid w:val="00614179"/>
    <w:rsid w:val="006262EF"/>
    <w:rsid w:val="006315DB"/>
    <w:rsid w:val="0063265A"/>
    <w:rsid w:val="00634434"/>
    <w:rsid w:val="006506B7"/>
    <w:rsid w:val="00650EBB"/>
    <w:rsid w:val="00650F95"/>
    <w:rsid w:val="00651012"/>
    <w:rsid w:val="00670181"/>
    <w:rsid w:val="00672A9B"/>
    <w:rsid w:val="006A10F8"/>
    <w:rsid w:val="006A1E5A"/>
    <w:rsid w:val="006A3EEE"/>
    <w:rsid w:val="006A42D8"/>
    <w:rsid w:val="006A6000"/>
    <w:rsid w:val="006B6FA2"/>
    <w:rsid w:val="006D0F6D"/>
    <w:rsid w:val="006D736D"/>
    <w:rsid w:val="006D79A1"/>
    <w:rsid w:val="00700EC1"/>
    <w:rsid w:val="007043A3"/>
    <w:rsid w:val="00707787"/>
    <w:rsid w:val="00721260"/>
    <w:rsid w:val="00722F92"/>
    <w:rsid w:val="007276F6"/>
    <w:rsid w:val="007408CD"/>
    <w:rsid w:val="00744299"/>
    <w:rsid w:val="00765E1D"/>
    <w:rsid w:val="00767C37"/>
    <w:rsid w:val="00770D46"/>
    <w:rsid w:val="00774A71"/>
    <w:rsid w:val="00775631"/>
    <w:rsid w:val="00780EAE"/>
    <w:rsid w:val="00781C8F"/>
    <w:rsid w:val="00783CFB"/>
    <w:rsid w:val="0078663E"/>
    <w:rsid w:val="00792605"/>
    <w:rsid w:val="00792B6E"/>
    <w:rsid w:val="007A5100"/>
    <w:rsid w:val="007B6667"/>
    <w:rsid w:val="007B67CF"/>
    <w:rsid w:val="007C5EA2"/>
    <w:rsid w:val="007D14AE"/>
    <w:rsid w:val="007E1081"/>
    <w:rsid w:val="007E2E62"/>
    <w:rsid w:val="007E7B82"/>
    <w:rsid w:val="007F1B6F"/>
    <w:rsid w:val="007F51FE"/>
    <w:rsid w:val="007F5619"/>
    <w:rsid w:val="00806B77"/>
    <w:rsid w:val="00806DC6"/>
    <w:rsid w:val="008110C1"/>
    <w:rsid w:val="008130E0"/>
    <w:rsid w:val="00822595"/>
    <w:rsid w:val="008276B3"/>
    <w:rsid w:val="00827D9D"/>
    <w:rsid w:val="0084547A"/>
    <w:rsid w:val="008540EB"/>
    <w:rsid w:val="008544D7"/>
    <w:rsid w:val="008550AA"/>
    <w:rsid w:val="00862048"/>
    <w:rsid w:val="00862F75"/>
    <w:rsid w:val="0087067B"/>
    <w:rsid w:val="00871431"/>
    <w:rsid w:val="0087375E"/>
    <w:rsid w:val="00882B1A"/>
    <w:rsid w:val="008840C7"/>
    <w:rsid w:val="008916B9"/>
    <w:rsid w:val="00894E3F"/>
    <w:rsid w:val="0089786A"/>
    <w:rsid w:val="008A2132"/>
    <w:rsid w:val="008A6464"/>
    <w:rsid w:val="008B11BA"/>
    <w:rsid w:val="008C380E"/>
    <w:rsid w:val="008C3B46"/>
    <w:rsid w:val="008C583B"/>
    <w:rsid w:val="008C6724"/>
    <w:rsid w:val="008D62F7"/>
    <w:rsid w:val="008D6D61"/>
    <w:rsid w:val="008E48EA"/>
    <w:rsid w:val="008F0D1A"/>
    <w:rsid w:val="008F341A"/>
    <w:rsid w:val="008F59DA"/>
    <w:rsid w:val="00910D37"/>
    <w:rsid w:val="00912398"/>
    <w:rsid w:val="00915C90"/>
    <w:rsid w:val="00921BA9"/>
    <w:rsid w:val="00925994"/>
    <w:rsid w:val="009421BC"/>
    <w:rsid w:val="009471DD"/>
    <w:rsid w:val="00947567"/>
    <w:rsid w:val="009513CE"/>
    <w:rsid w:val="0095531B"/>
    <w:rsid w:val="009613EB"/>
    <w:rsid w:val="00965127"/>
    <w:rsid w:val="00965C5E"/>
    <w:rsid w:val="0097293F"/>
    <w:rsid w:val="00973684"/>
    <w:rsid w:val="0097372B"/>
    <w:rsid w:val="00975EFC"/>
    <w:rsid w:val="00983722"/>
    <w:rsid w:val="00990441"/>
    <w:rsid w:val="00993C87"/>
    <w:rsid w:val="00996B1A"/>
    <w:rsid w:val="009A04B4"/>
    <w:rsid w:val="009A2F4A"/>
    <w:rsid w:val="009A4D04"/>
    <w:rsid w:val="009A6587"/>
    <w:rsid w:val="009B554E"/>
    <w:rsid w:val="009B7719"/>
    <w:rsid w:val="009C6E6B"/>
    <w:rsid w:val="009D3B52"/>
    <w:rsid w:val="009D452A"/>
    <w:rsid w:val="009E07E8"/>
    <w:rsid w:val="009E1310"/>
    <w:rsid w:val="009E3EA4"/>
    <w:rsid w:val="009E4AE1"/>
    <w:rsid w:val="009F2774"/>
    <w:rsid w:val="009F4B73"/>
    <w:rsid w:val="00A16C9A"/>
    <w:rsid w:val="00A20597"/>
    <w:rsid w:val="00A21140"/>
    <w:rsid w:val="00A500F7"/>
    <w:rsid w:val="00A55B9C"/>
    <w:rsid w:val="00A60BA6"/>
    <w:rsid w:val="00A62668"/>
    <w:rsid w:val="00A71EB9"/>
    <w:rsid w:val="00A77EF7"/>
    <w:rsid w:val="00A82F07"/>
    <w:rsid w:val="00A8341B"/>
    <w:rsid w:val="00A90522"/>
    <w:rsid w:val="00A96A27"/>
    <w:rsid w:val="00AA2013"/>
    <w:rsid w:val="00AA7D60"/>
    <w:rsid w:val="00AB05FD"/>
    <w:rsid w:val="00AB1A0E"/>
    <w:rsid w:val="00AB3072"/>
    <w:rsid w:val="00AD6683"/>
    <w:rsid w:val="00AD71D2"/>
    <w:rsid w:val="00AE0F6C"/>
    <w:rsid w:val="00AF1AD3"/>
    <w:rsid w:val="00AF3282"/>
    <w:rsid w:val="00AF4E82"/>
    <w:rsid w:val="00B04971"/>
    <w:rsid w:val="00B10B7E"/>
    <w:rsid w:val="00B10EE2"/>
    <w:rsid w:val="00B138E7"/>
    <w:rsid w:val="00B168E7"/>
    <w:rsid w:val="00B17A90"/>
    <w:rsid w:val="00B22367"/>
    <w:rsid w:val="00B2404A"/>
    <w:rsid w:val="00B320FC"/>
    <w:rsid w:val="00B420E2"/>
    <w:rsid w:val="00B44952"/>
    <w:rsid w:val="00B4777D"/>
    <w:rsid w:val="00B52CD6"/>
    <w:rsid w:val="00B63D3A"/>
    <w:rsid w:val="00B67488"/>
    <w:rsid w:val="00B7065A"/>
    <w:rsid w:val="00B7329D"/>
    <w:rsid w:val="00B868E4"/>
    <w:rsid w:val="00B93BEB"/>
    <w:rsid w:val="00BA1C73"/>
    <w:rsid w:val="00BA5E34"/>
    <w:rsid w:val="00BA7F6A"/>
    <w:rsid w:val="00BB19B0"/>
    <w:rsid w:val="00BB5176"/>
    <w:rsid w:val="00BC6715"/>
    <w:rsid w:val="00BD2505"/>
    <w:rsid w:val="00BD2EC5"/>
    <w:rsid w:val="00BD44B6"/>
    <w:rsid w:val="00BF0163"/>
    <w:rsid w:val="00BF3785"/>
    <w:rsid w:val="00BF7865"/>
    <w:rsid w:val="00C00358"/>
    <w:rsid w:val="00C0390F"/>
    <w:rsid w:val="00C1213E"/>
    <w:rsid w:val="00C12A56"/>
    <w:rsid w:val="00C130D7"/>
    <w:rsid w:val="00C13AE0"/>
    <w:rsid w:val="00C179B9"/>
    <w:rsid w:val="00C22573"/>
    <w:rsid w:val="00C27B4B"/>
    <w:rsid w:val="00C3377E"/>
    <w:rsid w:val="00C33DFC"/>
    <w:rsid w:val="00C438D2"/>
    <w:rsid w:val="00C44FA8"/>
    <w:rsid w:val="00C45960"/>
    <w:rsid w:val="00C47289"/>
    <w:rsid w:val="00C4759E"/>
    <w:rsid w:val="00C51C5D"/>
    <w:rsid w:val="00C55170"/>
    <w:rsid w:val="00C665EA"/>
    <w:rsid w:val="00C70506"/>
    <w:rsid w:val="00C75FDB"/>
    <w:rsid w:val="00C808EE"/>
    <w:rsid w:val="00C82690"/>
    <w:rsid w:val="00C83B91"/>
    <w:rsid w:val="00CA4B35"/>
    <w:rsid w:val="00CD2342"/>
    <w:rsid w:val="00CD26F6"/>
    <w:rsid w:val="00CD5DC7"/>
    <w:rsid w:val="00CD64EA"/>
    <w:rsid w:val="00CE6814"/>
    <w:rsid w:val="00CF4BA5"/>
    <w:rsid w:val="00CF7F2D"/>
    <w:rsid w:val="00D02D63"/>
    <w:rsid w:val="00D06C51"/>
    <w:rsid w:val="00D17E57"/>
    <w:rsid w:val="00D34C78"/>
    <w:rsid w:val="00D3634C"/>
    <w:rsid w:val="00D4229E"/>
    <w:rsid w:val="00D43E62"/>
    <w:rsid w:val="00D47654"/>
    <w:rsid w:val="00D513D4"/>
    <w:rsid w:val="00D674E6"/>
    <w:rsid w:val="00D702A0"/>
    <w:rsid w:val="00D76E1E"/>
    <w:rsid w:val="00D80A1D"/>
    <w:rsid w:val="00D94F35"/>
    <w:rsid w:val="00DA04F4"/>
    <w:rsid w:val="00DA423B"/>
    <w:rsid w:val="00DB0253"/>
    <w:rsid w:val="00DC7B35"/>
    <w:rsid w:val="00DD3ED4"/>
    <w:rsid w:val="00DD53CB"/>
    <w:rsid w:val="00DE042E"/>
    <w:rsid w:val="00DF2442"/>
    <w:rsid w:val="00E06598"/>
    <w:rsid w:val="00E065DC"/>
    <w:rsid w:val="00E07F64"/>
    <w:rsid w:val="00E149B4"/>
    <w:rsid w:val="00E16E84"/>
    <w:rsid w:val="00E205D0"/>
    <w:rsid w:val="00E21349"/>
    <w:rsid w:val="00E22462"/>
    <w:rsid w:val="00E227AA"/>
    <w:rsid w:val="00E23C5F"/>
    <w:rsid w:val="00E27C01"/>
    <w:rsid w:val="00E3012B"/>
    <w:rsid w:val="00E30AA2"/>
    <w:rsid w:val="00E352AA"/>
    <w:rsid w:val="00E3552C"/>
    <w:rsid w:val="00E36B2B"/>
    <w:rsid w:val="00E47415"/>
    <w:rsid w:val="00E543AA"/>
    <w:rsid w:val="00E55BD3"/>
    <w:rsid w:val="00E649E1"/>
    <w:rsid w:val="00E743C4"/>
    <w:rsid w:val="00E8200F"/>
    <w:rsid w:val="00E82D5A"/>
    <w:rsid w:val="00E860DE"/>
    <w:rsid w:val="00E87121"/>
    <w:rsid w:val="00E90BC4"/>
    <w:rsid w:val="00EA1DFB"/>
    <w:rsid w:val="00EB0FC6"/>
    <w:rsid w:val="00EB33BA"/>
    <w:rsid w:val="00EB3BEE"/>
    <w:rsid w:val="00EC094D"/>
    <w:rsid w:val="00EC55FC"/>
    <w:rsid w:val="00ED1702"/>
    <w:rsid w:val="00ED1946"/>
    <w:rsid w:val="00ED58AB"/>
    <w:rsid w:val="00ED686F"/>
    <w:rsid w:val="00EE48D6"/>
    <w:rsid w:val="00EE563D"/>
    <w:rsid w:val="00F00C4C"/>
    <w:rsid w:val="00F15BC3"/>
    <w:rsid w:val="00F26680"/>
    <w:rsid w:val="00F271CA"/>
    <w:rsid w:val="00F42EFF"/>
    <w:rsid w:val="00F52C27"/>
    <w:rsid w:val="00F55F78"/>
    <w:rsid w:val="00F61B4D"/>
    <w:rsid w:val="00F7107F"/>
    <w:rsid w:val="00F85007"/>
    <w:rsid w:val="00F94A9A"/>
    <w:rsid w:val="00FA26D0"/>
    <w:rsid w:val="00FA64EE"/>
    <w:rsid w:val="00FB13F6"/>
    <w:rsid w:val="00FC31CE"/>
    <w:rsid w:val="00FC56A0"/>
    <w:rsid w:val="00FC5DB5"/>
    <w:rsid w:val="00FD0648"/>
    <w:rsid w:val="00FE0178"/>
    <w:rsid w:val="00FE22DF"/>
    <w:rsid w:val="00FE4885"/>
    <w:rsid w:val="00FE59AB"/>
    <w:rsid w:val="00FE5DC3"/>
    <w:rsid w:val="00FE7136"/>
    <w:rsid w:val="00FF7F31"/>
    <w:rsid w:val="05454D3E"/>
    <w:rsid w:val="07006C2E"/>
    <w:rsid w:val="14EB758B"/>
    <w:rsid w:val="252316F8"/>
    <w:rsid w:val="29CB4CA1"/>
    <w:rsid w:val="35502B92"/>
    <w:rsid w:val="3701186A"/>
    <w:rsid w:val="3FBF34B5"/>
    <w:rsid w:val="47C20B00"/>
    <w:rsid w:val="4A9F218B"/>
    <w:rsid w:val="50735CDA"/>
    <w:rsid w:val="5268293D"/>
    <w:rsid w:val="536A1ACB"/>
    <w:rsid w:val="55FD3462"/>
    <w:rsid w:val="59067955"/>
    <w:rsid w:val="61BD5B4A"/>
    <w:rsid w:val="63AF5CF7"/>
    <w:rsid w:val="6AB37FD7"/>
    <w:rsid w:val="6D524EF4"/>
    <w:rsid w:val="6E7E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qFormat="1" w:uiPriority="0" w:name="HTML Acronym"/>
    <w:lsdException w:uiPriority="0" w:name="HTML Address"/>
    <w:lsdException w:qFormat="1" w:uiPriority="0" w:name="HTML Cite"/>
    <w:lsdException w:qFormat="1" w:uiPriority="0" w:name="HTML Code"/>
    <w:lsdException w:qFormat="1" w:uiPriority="0" w:name="HTML Definition"/>
    <w:lsdException w:qFormat="1" w:uiPriority="0" w:name="HTML Keyboard"/>
    <w:lsdException w:uiPriority="0" w:name="HTML Preformatted"/>
    <w:lsdException w:qFormat="1" w:uiPriority="0" w:name="HTML Sample"/>
    <w:lsdException w:qFormat="1" w:uiPriority="0" w:name="HTML Typewriter"/>
    <w:lsdException w:qFormat="1"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9"/>
    <w:semiHidden/>
    <w:unhideWhenUsed/>
    <w:qFormat/>
    <w:uiPriority w:val="0"/>
    <w:pPr>
      <w:jc w:val="left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30"/>
    <w:semiHidden/>
    <w:unhideWhenUsed/>
    <w:qFormat/>
    <w:uiPriority w:val="0"/>
    <w:rPr>
      <w:b/>
      <w:bCs/>
    </w:rPr>
  </w:style>
  <w:style w:type="table" w:styleId="10">
    <w:name w:val="Table Grid"/>
    <w:basedOn w:val="9"/>
    <w:qFormat/>
    <w:uiPriority w:val="59"/>
    <w:pPr>
      <w:widowControl w:val="0"/>
      <w:jc w:val="both"/>
    </w:pPr>
    <w:rPr>
      <w:rFonts w:asciiTheme="minorHAnsi" w:hAnsiTheme="minorHAnsi" w:eastAsiaTheme="minorEastAsia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FollowedHyperlink"/>
    <w:basedOn w:val="11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Emphasis"/>
    <w:basedOn w:val="11"/>
    <w:qFormat/>
    <w:uiPriority w:val="0"/>
  </w:style>
  <w:style w:type="character" w:styleId="14">
    <w:name w:val="HTML Definition"/>
    <w:basedOn w:val="11"/>
    <w:semiHidden/>
    <w:unhideWhenUsed/>
    <w:qFormat/>
    <w:uiPriority w:val="0"/>
  </w:style>
  <w:style w:type="character" w:styleId="15">
    <w:name w:val="HTML Typewriter"/>
    <w:basedOn w:val="11"/>
    <w:semiHidden/>
    <w:unhideWhenUsed/>
    <w:qFormat/>
    <w:uiPriority w:val="0"/>
    <w:rPr>
      <w:rFonts w:ascii="Courier New" w:hAnsi="Courier New"/>
      <w:sz w:val="24"/>
      <w:szCs w:val="24"/>
    </w:rPr>
  </w:style>
  <w:style w:type="character" w:styleId="16">
    <w:name w:val="HTML Acronym"/>
    <w:basedOn w:val="11"/>
    <w:semiHidden/>
    <w:unhideWhenUsed/>
    <w:qFormat/>
    <w:uiPriority w:val="0"/>
  </w:style>
  <w:style w:type="character" w:styleId="17">
    <w:name w:val="HTML Variable"/>
    <w:basedOn w:val="11"/>
    <w:semiHidden/>
    <w:unhideWhenUsed/>
    <w:qFormat/>
    <w:uiPriority w:val="0"/>
  </w:style>
  <w:style w:type="character" w:styleId="18">
    <w:name w:val="Hyperlink"/>
    <w:basedOn w:val="11"/>
    <w:unhideWhenUsed/>
    <w:qFormat/>
    <w:uiPriority w:val="99"/>
    <w:rPr>
      <w:color w:val="0000FF"/>
      <w:u w:val="none"/>
    </w:rPr>
  </w:style>
  <w:style w:type="character" w:styleId="19">
    <w:name w:val="HTML Code"/>
    <w:basedOn w:val="11"/>
    <w:semiHidden/>
    <w:unhideWhenUsed/>
    <w:qFormat/>
    <w:uiPriority w:val="0"/>
    <w:rPr>
      <w:rFonts w:ascii="Courier New" w:hAnsi="Courier New"/>
      <w:sz w:val="24"/>
      <w:szCs w:val="24"/>
    </w:rPr>
  </w:style>
  <w:style w:type="character" w:styleId="20">
    <w:name w:val="annotation reference"/>
    <w:basedOn w:val="11"/>
    <w:semiHidden/>
    <w:unhideWhenUsed/>
    <w:qFormat/>
    <w:uiPriority w:val="0"/>
    <w:rPr>
      <w:sz w:val="21"/>
      <w:szCs w:val="21"/>
    </w:rPr>
  </w:style>
  <w:style w:type="character" w:styleId="21">
    <w:name w:val="HTML Cite"/>
    <w:basedOn w:val="11"/>
    <w:semiHidden/>
    <w:unhideWhenUsed/>
    <w:qFormat/>
    <w:uiPriority w:val="0"/>
  </w:style>
  <w:style w:type="character" w:styleId="22">
    <w:name w:val="HTML Keyboard"/>
    <w:basedOn w:val="11"/>
    <w:semiHidden/>
    <w:unhideWhenUsed/>
    <w:qFormat/>
    <w:uiPriority w:val="0"/>
    <w:rPr>
      <w:rFonts w:ascii="Courier New" w:hAnsi="Courier New"/>
      <w:sz w:val="24"/>
      <w:szCs w:val="24"/>
    </w:rPr>
  </w:style>
  <w:style w:type="character" w:styleId="23">
    <w:name w:val="HTML Sample"/>
    <w:basedOn w:val="11"/>
    <w:semiHidden/>
    <w:unhideWhenUsed/>
    <w:qFormat/>
    <w:uiPriority w:val="0"/>
    <w:rPr>
      <w:rFonts w:ascii="Courier New" w:hAnsi="Courier New"/>
      <w:sz w:val="24"/>
      <w:szCs w:val="24"/>
    </w:rPr>
  </w:style>
  <w:style w:type="character" w:customStyle="1" w:styleId="2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25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26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7">
    <w:name w:val="tb2"/>
    <w:basedOn w:val="11"/>
    <w:qFormat/>
    <w:uiPriority w:val="0"/>
  </w:style>
  <w:style w:type="character" w:customStyle="1" w:styleId="28">
    <w:name w:val="tb1"/>
    <w:basedOn w:val="11"/>
    <w:qFormat/>
    <w:uiPriority w:val="0"/>
  </w:style>
  <w:style w:type="character" w:customStyle="1" w:styleId="29">
    <w:name w:val="批注文字 字符"/>
    <w:basedOn w:val="11"/>
    <w:link w:val="2"/>
    <w:semiHidden/>
    <w:qFormat/>
    <w:uiPriority w:val="0"/>
    <w:rPr>
      <w:kern w:val="2"/>
      <w:sz w:val="21"/>
      <w:szCs w:val="24"/>
    </w:rPr>
  </w:style>
  <w:style w:type="character" w:customStyle="1" w:styleId="30">
    <w:name w:val="批注主题 字符"/>
    <w:basedOn w:val="29"/>
    <w:link w:val="8"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397</Words>
  <Characters>2268</Characters>
  <Lines>18</Lines>
  <Paragraphs>5</Paragraphs>
  <TotalTime>13</TotalTime>
  <ScaleCrop>false</ScaleCrop>
  <LinksUpToDate>false</LinksUpToDate>
  <CharactersWithSpaces>2660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2024-03-25T09:23:00Z</dcterms:created>
  <dc:creator>User</dc:creator>
  <cp:lastModifiedBy>黄涛</cp:lastModifiedBy>
  <cp:lastPrinted>2023-04-13T02:17:00Z</cp:lastPrinted>
  <dcterms:modified xsi:type="dcterms:W3CDTF">2024-04-02T00:56:08Z</dcterms:modified>
  <dc:title>资环学院转专业细则2021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B58400E796664533A4175E0E5FFFB3BF</vt:lpwstr>
  </property>
</Properties>
</file>