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FC3B" w14:textId="77777777" w:rsidR="00300161" w:rsidRPr="00CC5CD2" w:rsidRDefault="00000000">
      <w:pPr>
        <w:pStyle w:val="2"/>
        <w:widowControl/>
        <w:shd w:val="clear" w:color="auto" w:fill="FFFFFF"/>
        <w:spacing w:before="150" w:beforeAutospacing="0" w:after="0" w:afterAutospacing="0" w:line="450" w:lineRule="atLeast"/>
        <w:jc w:val="center"/>
        <w:rPr>
          <w:rFonts w:ascii="方正小标宋简体" w:eastAsia="方正小标宋简体" w:hAnsi="方正小标宋简体" w:cs="方正小标宋简体"/>
          <w:b w:val="0"/>
          <w:bCs w:val="0"/>
          <w:kern w:val="2"/>
        </w:rPr>
      </w:pPr>
      <w:r w:rsidRPr="00CC5CD2">
        <w:rPr>
          <w:rFonts w:ascii="方正小标宋简体" w:eastAsia="方正小标宋简体" w:hAnsi="方正小标宋简体" w:cs="方正小标宋简体"/>
          <w:b w:val="0"/>
          <w:bCs w:val="0"/>
          <w:kern w:val="2"/>
        </w:rPr>
        <w:t>2024-2025学年秋季学期本科新生先修课程简介</w:t>
      </w:r>
    </w:p>
    <w:p w14:paraId="2D1C5D55" w14:textId="77777777" w:rsidR="00300161" w:rsidRDefault="00300161" w:rsidP="00526647">
      <w:pPr>
        <w:pStyle w:val="a5"/>
        <w:spacing w:line="500" w:lineRule="exact"/>
        <w:ind w:firstLine="560"/>
        <w:rPr>
          <w:rFonts w:ascii="仿宋_GB2312" w:eastAsia="仿宋_GB2312" w:hAnsi="Arial" w:cs="仿宋_GB2312"/>
          <w:color w:val="333333"/>
          <w:kern w:val="0"/>
          <w:sz w:val="28"/>
          <w:szCs w:val="28"/>
          <w:shd w:val="clear" w:color="auto" w:fill="FFFFFF"/>
          <w:lang w:bidi="ar"/>
        </w:rPr>
      </w:pPr>
    </w:p>
    <w:p w14:paraId="68F76A66" w14:textId="77777777" w:rsidR="00300161" w:rsidRPr="00526647" w:rsidRDefault="00000000" w:rsidP="00931AAC">
      <w:pPr>
        <w:pStyle w:val="a5"/>
        <w:spacing w:line="560" w:lineRule="exact"/>
        <w:ind w:firstLine="560"/>
        <w:rPr>
          <w:rFonts w:ascii="仿宋_GB2312" w:eastAsia="仿宋_GB2312" w:hAnsi="Arial" w:cs="仿宋_GB2312"/>
          <w:b/>
          <w:bCs/>
          <w:kern w:val="0"/>
          <w:sz w:val="28"/>
          <w:szCs w:val="28"/>
          <w:shd w:val="clear" w:color="auto" w:fill="FFFFFF"/>
          <w:lang w:bidi="ar"/>
        </w:rPr>
      </w:pPr>
      <w:r w:rsidRPr="00526647">
        <w:rPr>
          <w:rFonts w:ascii="仿宋_GB2312" w:eastAsia="仿宋_GB2312" w:hAnsi="Arial" w:cs="仿宋_GB2312"/>
          <w:color w:val="333333"/>
          <w:kern w:val="0"/>
          <w:sz w:val="28"/>
          <w:szCs w:val="28"/>
          <w:shd w:val="clear" w:color="auto" w:fill="FFFFFF"/>
          <w:lang w:bidi="ar"/>
        </w:rPr>
        <w:t>202</w:t>
      </w:r>
      <w:r w:rsidRPr="00526647">
        <w:rPr>
          <w:rFonts w:ascii="仿宋_GB2312" w:eastAsia="仿宋_GB2312" w:hAnsi="Arial" w:cs="仿宋_GB2312" w:hint="eastAsia"/>
          <w:color w:val="333333"/>
          <w:kern w:val="0"/>
          <w:sz w:val="28"/>
          <w:szCs w:val="28"/>
          <w:shd w:val="clear" w:color="auto" w:fill="FFFFFF"/>
          <w:lang w:bidi="ar"/>
        </w:rPr>
        <w:t>4</w:t>
      </w:r>
      <w:r w:rsidRPr="00526647">
        <w:rPr>
          <w:rFonts w:ascii="仿宋_GB2312" w:eastAsia="仿宋_GB2312" w:hAnsi="Arial" w:cs="仿宋_GB2312"/>
          <w:color w:val="333333"/>
          <w:kern w:val="0"/>
          <w:sz w:val="28"/>
          <w:szCs w:val="28"/>
          <w:shd w:val="clear" w:color="auto" w:fill="FFFFFF"/>
          <w:lang w:bidi="ar"/>
        </w:rPr>
        <w:t>-202</w:t>
      </w:r>
      <w:r w:rsidRPr="00526647">
        <w:rPr>
          <w:rFonts w:ascii="仿宋_GB2312" w:eastAsia="仿宋_GB2312" w:hAnsi="Arial" w:cs="仿宋_GB2312" w:hint="eastAsia"/>
          <w:color w:val="333333"/>
          <w:kern w:val="0"/>
          <w:sz w:val="28"/>
          <w:szCs w:val="28"/>
          <w:shd w:val="clear" w:color="auto" w:fill="FFFFFF"/>
          <w:lang w:bidi="ar"/>
        </w:rPr>
        <w:t>5</w:t>
      </w:r>
      <w:r w:rsidRPr="00526647">
        <w:rPr>
          <w:rFonts w:ascii="仿宋_GB2312" w:eastAsia="仿宋_GB2312" w:hAnsi="Arial" w:cs="仿宋_GB2312"/>
          <w:color w:val="333333"/>
          <w:kern w:val="0"/>
          <w:sz w:val="28"/>
          <w:szCs w:val="28"/>
          <w:shd w:val="clear" w:color="auto" w:fill="FFFFFF"/>
          <w:lang w:bidi="ar"/>
        </w:rPr>
        <w:t>学年</w:t>
      </w:r>
      <w:r w:rsidRPr="00526647">
        <w:rPr>
          <w:rFonts w:ascii="仿宋_GB2312" w:eastAsia="仿宋_GB2312" w:hAnsi="Arial" w:cs="仿宋_GB2312" w:hint="eastAsia"/>
          <w:color w:val="333333"/>
          <w:kern w:val="0"/>
          <w:sz w:val="28"/>
          <w:szCs w:val="28"/>
          <w:shd w:val="clear" w:color="auto" w:fill="FFFFFF"/>
          <w:lang w:bidi="ar"/>
        </w:rPr>
        <w:t>秋季</w:t>
      </w:r>
      <w:r w:rsidRPr="00526647">
        <w:rPr>
          <w:rFonts w:ascii="仿宋_GB2312" w:eastAsia="仿宋_GB2312" w:hAnsi="Arial" w:cs="仿宋_GB2312"/>
          <w:color w:val="333333"/>
          <w:kern w:val="0"/>
          <w:sz w:val="28"/>
          <w:szCs w:val="28"/>
          <w:shd w:val="clear" w:color="auto" w:fill="FFFFFF"/>
          <w:lang w:bidi="ar"/>
        </w:rPr>
        <w:t>学期本科</w:t>
      </w:r>
      <w:r w:rsidRPr="00526647">
        <w:rPr>
          <w:rFonts w:ascii="仿宋_GB2312" w:eastAsia="仿宋_GB2312" w:hAnsi="Arial" w:cs="仿宋_GB2312" w:hint="eastAsia"/>
          <w:color w:val="333333"/>
          <w:kern w:val="0"/>
          <w:sz w:val="28"/>
          <w:szCs w:val="28"/>
          <w:shd w:val="clear" w:color="auto" w:fill="FFFFFF"/>
          <w:lang w:bidi="ar"/>
        </w:rPr>
        <w:t>新生先修课程按课程性质分为课外必选、通识选修两大类。每位学生在修读《新生入学教育》之余，可自主选择一门课程通识选修课修读。具体课程介绍如下：</w:t>
      </w:r>
    </w:p>
    <w:p w14:paraId="08592557" w14:textId="6AA51C59" w:rsidR="00300161" w:rsidRPr="00526647" w:rsidRDefault="00000000" w:rsidP="00931AAC">
      <w:pPr>
        <w:pStyle w:val="a5"/>
        <w:spacing w:line="560" w:lineRule="exact"/>
        <w:ind w:firstLineChars="0"/>
        <w:rPr>
          <w:rFonts w:ascii="仿宋_GB2312" w:eastAsia="仿宋_GB2312" w:hAnsi="Arial" w:cs="仿宋_GB2312"/>
          <w:b/>
          <w:bCs/>
          <w:kern w:val="0"/>
          <w:sz w:val="28"/>
          <w:szCs w:val="28"/>
          <w:shd w:val="clear" w:color="auto" w:fill="FFFFFF"/>
          <w:lang w:bidi="ar"/>
        </w:rPr>
      </w:pPr>
      <w:r w:rsidRPr="00526647">
        <w:rPr>
          <w:rFonts w:ascii="仿宋_GB2312" w:eastAsia="仿宋_GB2312" w:hAnsi="Arial" w:cs="仿宋_GB2312" w:hint="eastAsia"/>
          <w:b/>
          <w:bCs/>
          <w:kern w:val="0"/>
          <w:sz w:val="28"/>
          <w:szCs w:val="28"/>
          <w:shd w:val="clear" w:color="auto" w:fill="FFFFFF"/>
          <w:lang w:bidi="ar"/>
        </w:rPr>
        <w:t>一、</w:t>
      </w:r>
      <w:r w:rsidR="00CC5CD2" w:rsidRPr="00526647">
        <w:rPr>
          <w:rFonts w:ascii="仿宋_GB2312" w:eastAsia="仿宋_GB2312" w:hAnsi="Arial" w:cs="仿宋_GB2312" w:hint="eastAsia"/>
          <w:b/>
          <w:bCs/>
          <w:kern w:val="0"/>
          <w:sz w:val="28"/>
          <w:szCs w:val="28"/>
          <w:shd w:val="clear" w:color="auto" w:fill="FFFFFF"/>
          <w:lang w:bidi="ar"/>
        </w:rPr>
        <w:t>必修课程</w:t>
      </w:r>
    </w:p>
    <w:p w14:paraId="1D57FE12" w14:textId="12C5EC9D" w:rsidR="00300161" w:rsidRPr="00526647" w:rsidRDefault="00000000" w:rsidP="00931AAC">
      <w:pPr>
        <w:widowControl/>
        <w:shd w:val="clear" w:color="auto" w:fill="FFFFFF"/>
        <w:spacing w:line="560" w:lineRule="exact"/>
        <w:ind w:firstLineChars="200" w:firstLine="560"/>
        <w:rPr>
          <w:rFonts w:ascii="仿宋_GB2312" w:eastAsia="仿宋_GB2312" w:hAnsi="Arial" w:cs="仿宋_GB2312"/>
          <w:color w:val="333333"/>
          <w:kern w:val="0"/>
          <w:sz w:val="28"/>
          <w:szCs w:val="28"/>
          <w:shd w:val="clear" w:color="auto" w:fill="FFFFFF"/>
          <w:lang w:bidi="ar"/>
        </w:rPr>
      </w:pPr>
      <w:r w:rsidRPr="00526647">
        <w:rPr>
          <w:rFonts w:ascii="仿宋_GB2312" w:eastAsia="仿宋_GB2312" w:hAnsi="Arial" w:cs="仿宋_GB2312" w:hint="eastAsia"/>
          <w:color w:val="333333"/>
          <w:kern w:val="0"/>
          <w:sz w:val="28"/>
          <w:szCs w:val="28"/>
          <w:shd w:val="clear" w:color="auto" w:fill="FFFFFF"/>
          <w:lang w:bidi="ar"/>
        </w:rPr>
        <w:t>《新生入学教育》</w:t>
      </w:r>
      <w:r w:rsidR="00CC5CD2" w:rsidRPr="00526647">
        <w:rPr>
          <w:rFonts w:ascii="仿宋_GB2312" w:eastAsia="仿宋_GB2312" w:hAnsi="Arial" w:cs="仿宋_GB2312" w:hint="eastAsia"/>
          <w:bCs/>
          <w:kern w:val="0"/>
          <w:sz w:val="28"/>
          <w:szCs w:val="28"/>
          <w:shd w:val="clear" w:color="auto" w:fill="FFFFFF"/>
          <w:lang w:bidi="ar"/>
        </w:rPr>
        <w:t>为课外必选</w:t>
      </w:r>
      <w:r w:rsidR="00CC5CD2" w:rsidRPr="00526647">
        <w:rPr>
          <w:rFonts w:ascii="仿宋_GB2312" w:eastAsia="仿宋_GB2312" w:hAnsi="Arial" w:cs="仿宋_GB2312" w:hint="eastAsia"/>
          <w:bCs/>
          <w:kern w:val="0"/>
          <w:sz w:val="28"/>
          <w:szCs w:val="28"/>
          <w:shd w:val="clear" w:color="auto" w:fill="FFFFFF"/>
          <w:lang w:bidi="ar"/>
        </w:rPr>
        <w:t>课，</w:t>
      </w:r>
      <w:r w:rsidRPr="00526647">
        <w:rPr>
          <w:rFonts w:ascii="仿宋_GB2312" w:eastAsia="仿宋_GB2312" w:hAnsi="Arial" w:cs="仿宋_GB2312" w:hint="eastAsia"/>
          <w:color w:val="333333"/>
          <w:kern w:val="0"/>
          <w:sz w:val="28"/>
          <w:szCs w:val="28"/>
          <w:shd w:val="clear" w:color="auto" w:fill="FFFFFF"/>
          <w:lang w:bidi="ar"/>
        </w:rPr>
        <w:t>是由武汉理工大学本科生院、学工部与马克思主义学院共同打造的</w:t>
      </w:r>
      <w:proofErr w:type="gramStart"/>
      <w:r w:rsidRPr="00526647">
        <w:rPr>
          <w:rFonts w:ascii="仿宋_GB2312" w:eastAsia="仿宋_GB2312" w:hAnsi="Arial" w:cs="仿宋_GB2312" w:hint="eastAsia"/>
          <w:color w:val="333333"/>
          <w:kern w:val="0"/>
          <w:sz w:val="28"/>
          <w:szCs w:val="28"/>
          <w:shd w:val="clear" w:color="auto" w:fill="FFFFFF"/>
          <w:lang w:bidi="ar"/>
        </w:rPr>
        <w:t>一</w:t>
      </w:r>
      <w:proofErr w:type="gramEnd"/>
      <w:r w:rsidRPr="00526647">
        <w:rPr>
          <w:rFonts w:ascii="仿宋_GB2312" w:eastAsia="仿宋_GB2312" w:hAnsi="Arial" w:cs="仿宋_GB2312" w:hint="eastAsia"/>
          <w:color w:val="333333"/>
          <w:kern w:val="0"/>
          <w:sz w:val="28"/>
          <w:szCs w:val="28"/>
          <w:shd w:val="clear" w:color="auto" w:fill="FFFFFF"/>
          <w:lang w:bidi="ar"/>
        </w:rPr>
        <w:t>门</w:t>
      </w:r>
      <w:r w:rsidRPr="00526647">
        <w:rPr>
          <w:rFonts w:ascii="仿宋_GB2312" w:eastAsia="仿宋_GB2312" w:hAnsi="Arial" w:cs="仿宋_GB2312" w:hint="eastAsia"/>
          <w:bCs/>
          <w:kern w:val="0"/>
          <w:sz w:val="28"/>
          <w:szCs w:val="28"/>
          <w:shd w:val="clear" w:color="auto" w:fill="FFFFFF"/>
          <w:lang w:bidi="ar"/>
        </w:rPr>
        <w:t>面向本科新生</w:t>
      </w:r>
      <w:r w:rsidRPr="00526647">
        <w:rPr>
          <w:rFonts w:ascii="仿宋_GB2312" w:eastAsia="仿宋_GB2312" w:hAnsi="Arial" w:cs="仿宋_GB2312" w:hint="eastAsia"/>
          <w:kern w:val="0"/>
          <w:sz w:val="28"/>
          <w:szCs w:val="28"/>
          <w:shd w:val="clear" w:color="auto" w:fill="FFFFFF"/>
          <w:lang w:bidi="ar"/>
        </w:rPr>
        <w:t>的创新</w:t>
      </w:r>
      <w:proofErr w:type="gramStart"/>
      <w:r w:rsidRPr="00526647">
        <w:rPr>
          <w:rFonts w:ascii="仿宋_GB2312" w:eastAsia="仿宋_GB2312" w:hAnsi="Arial" w:cs="仿宋_GB2312" w:hint="eastAsia"/>
          <w:kern w:val="0"/>
          <w:sz w:val="28"/>
          <w:szCs w:val="28"/>
          <w:shd w:val="clear" w:color="auto" w:fill="FFFFFF"/>
          <w:lang w:bidi="ar"/>
        </w:rPr>
        <w:t>通识类课程</w:t>
      </w:r>
      <w:proofErr w:type="gramEnd"/>
      <w:r w:rsidRPr="00526647">
        <w:rPr>
          <w:rFonts w:ascii="仿宋_GB2312" w:eastAsia="仿宋_GB2312" w:hAnsi="Arial" w:cs="仿宋_GB2312" w:hint="eastAsia"/>
          <w:color w:val="333333"/>
          <w:kern w:val="0"/>
          <w:sz w:val="28"/>
          <w:szCs w:val="28"/>
          <w:shd w:val="clear" w:color="auto" w:fill="FFFFFF"/>
          <w:lang w:bidi="ar"/>
        </w:rPr>
        <w:t>，也是武汉理工大学入校新生了解母校和投入大学生活的一门先修课程。课程内容包括校史校情、安全教育、校纪校规、心理知识、学业指导、生涯规划等专题，课程设置采用图文、音视频、动画等多种媒体手段</w:t>
      </w:r>
      <w:r w:rsidR="00CC5CD2" w:rsidRPr="00526647">
        <w:rPr>
          <w:rFonts w:ascii="仿宋_GB2312" w:eastAsia="仿宋_GB2312" w:hAnsi="Arial" w:cs="仿宋_GB2312" w:hint="eastAsia"/>
          <w:color w:val="333333"/>
          <w:kern w:val="0"/>
          <w:sz w:val="28"/>
          <w:szCs w:val="28"/>
          <w:shd w:val="clear" w:color="auto" w:fill="FFFFFF"/>
          <w:lang w:bidi="ar"/>
        </w:rPr>
        <w:t>。</w:t>
      </w:r>
    </w:p>
    <w:p w14:paraId="1002E1ED" w14:textId="4A3CBD9B" w:rsidR="00300161" w:rsidRDefault="00000000" w:rsidP="00931AAC">
      <w:pPr>
        <w:pStyle w:val="a5"/>
        <w:spacing w:beforeLines="50" w:before="156"/>
        <w:ind w:firstLineChars="0"/>
        <w:rPr>
          <w:rFonts w:ascii="仿宋_GB2312" w:eastAsia="仿宋_GB2312" w:hAnsi="Arial" w:cs="仿宋_GB2312"/>
          <w:b/>
          <w:bCs/>
          <w:kern w:val="0"/>
          <w:sz w:val="28"/>
          <w:szCs w:val="28"/>
          <w:shd w:val="clear" w:color="auto" w:fill="FFFFFF"/>
          <w:lang w:bidi="ar"/>
        </w:rPr>
      </w:pPr>
      <w:r>
        <w:rPr>
          <w:rFonts w:ascii="仿宋_GB2312" w:eastAsia="仿宋_GB2312" w:hAnsi="Arial" w:cs="仿宋_GB2312" w:hint="eastAsia"/>
          <w:b/>
          <w:bCs/>
          <w:kern w:val="0"/>
          <w:sz w:val="28"/>
          <w:szCs w:val="28"/>
          <w:shd w:val="clear" w:color="auto" w:fill="FFFFFF"/>
          <w:lang w:bidi="ar"/>
        </w:rPr>
        <w:t>二、</w:t>
      </w:r>
      <w:r w:rsidR="00CC5CD2">
        <w:rPr>
          <w:rFonts w:ascii="仿宋_GB2312" w:eastAsia="仿宋_GB2312" w:hAnsi="Arial" w:cs="仿宋_GB2312" w:hint="eastAsia"/>
          <w:b/>
          <w:bCs/>
          <w:kern w:val="0"/>
          <w:sz w:val="28"/>
          <w:szCs w:val="28"/>
          <w:shd w:val="clear" w:color="auto" w:fill="FFFFFF"/>
          <w:lang w:bidi="ar"/>
        </w:rPr>
        <w:t>选修</w:t>
      </w:r>
      <w:r>
        <w:rPr>
          <w:rFonts w:ascii="仿宋_GB2312" w:eastAsia="仿宋_GB2312" w:hAnsi="Arial" w:cs="仿宋_GB2312"/>
          <w:b/>
          <w:bCs/>
          <w:kern w:val="0"/>
          <w:sz w:val="28"/>
          <w:szCs w:val="28"/>
          <w:shd w:val="clear" w:color="auto" w:fill="FFFFFF"/>
          <w:lang w:bidi="ar"/>
        </w:rPr>
        <w:t>课程</w:t>
      </w:r>
    </w:p>
    <w:tbl>
      <w:tblPr>
        <w:tblW w:w="9541" w:type="dxa"/>
        <w:tblInd w:w="93" w:type="dxa"/>
        <w:tblLayout w:type="fixed"/>
        <w:tblLook w:val="04A0" w:firstRow="1" w:lastRow="0" w:firstColumn="1" w:lastColumn="0" w:noHBand="0" w:noVBand="1"/>
      </w:tblPr>
      <w:tblGrid>
        <w:gridCol w:w="753"/>
        <w:gridCol w:w="1559"/>
        <w:gridCol w:w="7229"/>
      </w:tblGrid>
      <w:tr w:rsidR="00526647" w14:paraId="4B8EDD6B" w14:textId="77777777" w:rsidTr="00931AAC">
        <w:trPr>
          <w:trHeight w:val="519"/>
          <w:tblHeader/>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F24B8" w14:textId="77777777" w:rsidR="00526647" w:rsidRPr="00526647" w:rsidRDefault="00526647">
            <w:pPr>
              <w:widowControl/>
              <w:jc w:val="center"/>
              <w:textAlignment w:val="center"/>
              <w:rPr>
                <w:rFonts w:ascii="黑体" w:eastAsia="黑体" w:hAnsi="黑体" w:cs="宋体" w:hint="eastAsia"/>
                <w:color w:val="000000"/>
                <w:kern w:val="0"/>
                <w:sz w:val="24"/>
                <w:lang w:bidi="ar"/>
              </w:rPr>
            </w:pPr>
            <w:r w:rsidRPr="00526647">
              <w:rPr>
                <w:rFonts w:ascii="黑体" w:eastAsia="黑体" w:hAnsi="黑体" w:cs="宋体" w:hint="eastAsia"/>
                <w:color w:val="000000"/>
                <w:kern w:val="0"/>
                <w:sz w:val="24"/>
                <w:lang w:bidi="ar"/>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3481C" w14:textId="77777777" w:rsidR="00526647" w:rsidRPr="00526647" w:rsidRDefault="00526647">
            <w:pPr>
              <w:widowControl/>
              <w:jc w:val="center"/>
              <w:textAlignment w:val="center"/>
              <w:rPr>
                <w:rFonts w:ascii="黑体" w:eastAsia="黑体" w:hAnsi="黑体" w:cs="宋体" w:hint="eastAsia"/>
                <w:color w:val="000000"/>
                <w:kern w:val="0"/>
                <w:sz w:val="24"/>
                <w:lang w:bidi="ar"/>
              </w:rPr>
            </w:pPr>
            <w:r w:rsidRPr="00526647">
              <w:rPr>
                <w:rFonts w:ascii="黑体" w:eastAsia="黑体" w:hAnsi="黑体" w:cs="宋体" w:hint="eastAsia"/>
                <w:color w:val="36363D"/>
                <w:kern w:val="0"/>
                <w:sz w:val="24"/>
                <w:lang w:bidi="ar"/>
              </w:rPr>
              <w:t>课程名称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469B" w14:textId="77777777" w:rsidR="00526647" w:rsidRPr="00526647" w:rsidRDefault="00526647">
            <w:pPr>
              <w:widowControl/>
              <w:jc w:val="center"/>
              <w:textAlignment w:val="top"/>
              <w:rPr>
                <w:rFonts w:ascii="黑体" w:eastAsia="黑体" w:hAnsi="黑体" w:cs="宋体" w:hint="eastAsia"/>
                <w:color w:val="000000"/>
                <w:kern w:val="0"/>
                <w:sz w:val="24"/>
                <w:lang w:bidi="ar"/>
              </w:rPr>
            </w:pPr>
            <w:r w:rsidRPr="00526647">
              <w:rPr>
                <w:rFonts w:ascii="黑体" w:eastAsia="黑体" w:hAnsi="黑体" w:cs="宋体" w:hint="eastAsia"/>
                <w:color w:val="36363D"/>
                <w:kern w:val="0"/>
                <w:sz w:val="24"/>
                <w:lang w:bidi="ar"/>
              </w:rPr>
              <w:t>课程简介</w:t>
            </w:r>
          </w:p>
        </w:tc>
      </w:tr>
      <w:tr w:rsidR="00526647" w14:paraId="1D8D25AB" w14:textId="77777777" w:rsidTr="00931AAC">
        <w:trPr>
          <w:trHeight w:val="162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D984D" w14:textId="77777777" w:rsidR="00526647" w:rsidRPr="00526647" w:rsidRDefault="00526647">
            <w:pPr>
              <w:widowControl/>
              <w:jc w:val="center"/>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E5A0F" w14:textId="77777777" w:rsidR="00526647" w:rsidRPr="00526647" w:rsidRDefault="00526647">
            <w:pPr>
              <w:widowControl/>
              <w:jc w:val="left"/>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人人必修的人工智能课</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B6EFC65" w14:textId="77777777" w:rsidR="00526647" w:rsidRPr="00526647" w:rsidRDefault="00526647" w:rsidP="00931AAC">
            <w:pPr>
              <w:widowControl/>
              <w:spacing w:line="400" w:lineRule="exact"/>
              <w:ind w:firstLineChars="200" w:firstLine="480"/>
              <w:textAlignment w:val="top"/>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可能我们都听过一句话：“AI不会淘汰人，但会淘汰不会用它的人。”了解AI、使用AI，将是大学生乃至所有人的必修课。内容涵盖人工智能发展全景，围绕AI在各个行业的实践，从应用场景、用户画像到技术实现，配合丰富案例，让学生理解技术如何赋能商业，创造机遇；提供丰富的AIGC工具使用指南，涵盖写作、PPT、EXCEL、绘图、视频生成等，快速提升学习与工作效率；并且通过热点问题探讨，培养学生创造性思辨的能力。</w:t>
            </w:r>
          </w:p>
        </w:tc>
      </w:tr>
      <w:tr w:rsidR="00526647" w14:paraId="73A083F2" w14:textId="77777777" w:rsidTr="00931AAC">
        <w:trPr>
          <w:trHeight w:val="877"/>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F59A7" w14:textId="77777777" w:rsidR="00526647" w:rsidRPr="00526647" w:rsidRDefault="00526647">
            <w:pPr>
              <w:widowControl/>
              <w:jc w:val="center"/>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24CF7" w14:textId="77777777" w:rsidR="00526647" w:rsidRPr="00526647" w:rsidRDefault="00526647">
            <w:pPr>
              <w:widowControl/>
              <w:jc w:val="left"/>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人工智能与信息社会</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B201743" w14:textId="77777777" w:rsidR="00526647" w:rsidRPr="00526647" w:rsidRDefault="00526647" w:rsidP="00931AAC">
            <w:pPr>
              <w:widowControl/>
              <w:spacing w:line="400" w:lineRule="exact"/>
              <w:ind w:firstLineChars="200" w:firstLine="480"/>
              <w:textAlignment w:val="top"/>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本课程面向大学生和社会公众，结合社会热点和算法实践项目，介绍人工智能技术的基本概念、发展历史、经典算法、应用领域和对人类社会的深远影响，展示信息社会各领域中人工智能的应用发展前景，为大学生和社会公众提供一个深入理解人工智能的入门基础。课程的讲解部分还邀请了微软亚洲研究院的人工智能研究专家，通过访谈形式，展现科学、技术、工程和商业等各个领域的专家对人工智能的理解和体会。课程注重算法实践，通过</w:t>
            </w:r>
            <w:r w:rsidRPr="00526647">
              <w:rPr>
                <w:rFonts w:ascii="仿宋_GB2312" w:eastAsia="仿宋_GB2312" w:hAnsi="Times New Roman" w:cs="Times New Roman" w:hint="eastAsia"/>
                <w:color w:val="000000"/>
                <w:kern w:val="0"/>
                <w:sz w:val="24"/>
                <w:lang w:bidi="ar"/>
              </w:rPr>
              <w:t>5</w:t>
            </w:r>
            <w:r w:rsidRPr="00526647">
              <w:rPr>
                <w:rFonts w:ascii="仿宋_GB2312" w:eastAsia="仿宋_GB2312" w:hAnsi="宋体" w:cs="仿宋_GB2312" w:hint="eastAsia"/>
                <w:color w:val="000000"/>
                <w:kern w:val="0"/>
                <w:sz w:val="24"/>
                <w:lang w:bidi="ar"/>
              </w:rPr>
              <w:t>个相对独立的人工智能典型应用项目，采用微软和其他开源项目提供的人工智能开发基础设施，结合丰富的应用数据，让学生能经过一段时间的学习，学习</w:t>
            </w:r>
            <w:proofErr w:type="gramStart"/>
            <w:r w:rsidRPr="00526647">
              <w:rPr>
                <w:rFonts w:ascii="仿宋_GB2312" w:eastAsia="仿宋_GB2312" w:hAnsi="宋体" w:cs="仿宋_GB2312" w:hint="eastAsia"/>
                <w:color w:val="000000"/>
                <w:kern w:val="0"/>
                <w:sz w:val="24"/>
                <w:lang w:bidi="ar"/>
              </w:rPr>
              <w:t>到成效</w:t>
            </w:r>
            <w:proofErr w:type="gramEnd"/>
            <w:r w:rsidRPr="00526647">
              <w:rPr>
                <w:rFonts w:ascii="仿宋_GB2312" w:eastAsia="仿宋_GB2312" w:hAnsi="宋体" w:cs="仿宋_GB2312" w:hint="eastAsia"/>
                <w:color w:val="000000"/>
                <w:kern w:val="0"/>
                <w:sz w:val="24"/>
                <w:lang w:bidi="ar"/>
              </w:rPr>
              <w:t>显著且生动有趣的人工智能算法应用。</w:t>
            </w:r>
          </w:p>
        </w:tc>
      </w:tr>
      <w:tr w:rsidR="00526647" w14:paraId="50F4732B" w14:textId="77777777" w:rsidTr="00931AAC">
        <w:trPr>
          <w:trHeight w:val="735"/>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38ECF" w14:textId="77777777" w:rsidR="00526647" w:rsidRPr="00526647" w:rsidRDefault="00526647">
            <w:pPr>
              <w:widowControl/>
              <w:jc w:val="center"/>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lastRenderedPageBreak/>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1C32A" w14:textId="77777777" w:rsidR="00526647" w:rsidRPr="00526647" w:rsidRDefault="00526647">
            <w:pPr>
              <w:widowControl/>
              <w:jc w:val="left"/>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人工智能，语言与伦理</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A31A167" w14:textId="77777777" w:rsidR="00526647" w:rsidRPr="00526647" w:rsidRDefault="00526647" w:rsidP="00931AAC">
            <w:pPr>
              <w:widowControl/>
              <w:spacing w:line="400" w:lineRule="exact"/>
              <w:ind w:firstLineChars="200" w:firstLine="480"/>
              <w:textAlignment w:val="top"/>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什么是弱人工智能、强人工智能、通用人工智能以及专用人工智能？人工智能史上的</w:t>
            </w:r>
            <w:r w:rsidRPr="00526647">
              <w:rPr>
                <w:rFonts w:ascii="仿宋_GB2312" w:eastAsia="仿宋_GB2312" w:hAnsi="Times New Roman" w:cs="Times New Roman" w:hint="eastAsia"/>
                <w:color w:val="000000"/>
                <w:kern w:val="0"/>
                <w:sz w:val="24"/>
                <w:lang w:bidi="ar"/>
              </w:rPr>
              <w:t>“</w:t>
            </w:r>
            <w:r w:rsidRPr="00526647">
              <w:rPr>
                <w:rFonts w:ascii="仿宋_GB2312" w:eastAsia="仿宋_GB2312" w:hAnsi="宋体" w:cs="仿宋_GB2312" w:hint="eastAsia"/>
                <w:color w:val="000000"/>
                <w:kern w:val="0"/>
                <w:sz w:val="24"/>
                <w:lang w:bidi="ar"/>
              </w:rPr>
              <w:t>三国演义</w:t>
            </w:r>
            <w:r w:rsidRPr="00526647">
              <w:rPr>
                <w:rFonts w:ascii="仿宋_GB2312" w:eastAsia="仿宋_GB2312" w:hAnsi="Times New Roman" w:cs="Times New Roman" w:hint="eastAsia"/>
                <w:color w:val="000000"/>
                <w:kern w:val="0"/>
                <w:sz w:val="24"/>
                <w:lang w:bidi="ar"/>
              </w:rPr>
              <w:t>”</w:t>
            </w:r>
            <w:r w:rsidRPr="00526647">
              <w:rPr>
                <w:rFonts w:ascii="仿宋_GB2312" w:eastAsia="仿宋_GB2312" w:hAnsi="宋体" w:cs="仿宋_GB2312" w:hint="eastAsia"/>
                <w:color w:val="000000"/>
                <w:kern w:val="0"/>
                <w:sz w:val="24"/>
                <w:lang w:bidi="ar"/>
              </w:rPr>
              <w:t>，为何需要哲学眼光的梳理？</w:t>
            </w:r>
            <w:r w:rsidRPr="00526647">
              <w:rPr>
                <w:rFonts w:ascii="仿宋_GB2312" w:eastAsia="仿宋_GB2312" w:hAnsi="Times New Roman" w:cs="Times New Roman" w:hint="eastAsia"/>
                <w:color w:val="000000"/>
                <w:kern w:val="0"/>
                <w:sz w:val="24"/>
                <w:lang w:bidi="ar"/>
              </w:rPr>
              <w:t>“</w:t>
            </w:r>
            <w:r w:rsidRPr="00526647">
              <w:rPr>
                <w:rFonts w:ascii="仿宋_GB2312" w:eastAsia="仿宋_GB2312" w:hAnsi="宋体" w:cs="仿宋_GB2312" w:hint="eastAsia"/>
                <w:color w:val="000000"/>
                <w:kern w:val="0"/>
                <w:sz w:val="24"/>
                <w:lang w:bidi="ar"/>
              </w:rPr>
              <w:t>大数据</w:t>
            </w:r>
            <w:r w:rsidRPr="00526647">
              <w:rPr>
                <w:rFonts w:ascii="仿宋_GB2312" w:eastAsia="仿宋_GB2312" w:hAnsi="Times New Roman" w:cs="Times New Roman" w:hint="eastAsia"/>
                <w:color w:val="000000"/>
                <w:kern w:val="0"/>
                <w:sz w:val="24"/>
                <w:lang w:bidi="ar"/>
              </w:rPr>
              <w:t>”</w:t>
            </w:r>
            <w:r w:rsidRPr="00526647">
              <w:rPr>
                <w:rFonts w:ascii="仿宋_GB2312" w:eastAsia="仿宋_GB2312" w:hAnsi="宋体" w:cs="仿宋_GB2312" w:hint="eastAsia"/>
                <w:color w:val="000000"/>
                <w:kern w:val="0"/>
                <w:sz w:val="24"/>
                <w:lang w:bidi="ar"/>
              </w:rPr>
              <w:t>真的那么智能吗？ 如何教计算机说人话？计算机能够懂汉语吗？计算机能够懂得</w:t>
            </w:r>
            <w:r w:rsidRPr="00526647">
              <w:rPr>
                <w:rFonts w:ascii="仿宋_GB2312" w:eastAsia="仿宋_GB2312" w:hAnsi="Times New Roman" w:cs="Times New Roman" w:hint="eastAsia"/>
                <w:color w:val="000000"/>
                <w:kern w:val="0"/>
                <w:sz w:val="24"/>
                <w:lang w:bidi="ar"/>
              </w:rPr>
              <w:t>“</w:t>
            </w:r>
            <w:r w:rsidRPr="00526647">
              <w:rPr>
                <w:rFonts w:ascii="仿宋_GB2312" w:eastAsia="仿宋_GB2312" w:hAnsi="宋体" w:cs="仿宋_GB2312" w:hint="eastAsia"/>
                <w:color w:val="000000"/>
                <w:kern w:val="0"/>
                <w:sz w:val="24"/>
                <w:lang w:bidi="ar"/>
              </w:rPr>
              <w:t>一个帅哥</w:t>
            </w:r>
            <w:r w:rsidRPr="00526647">
              <w:rPr>
                <w:rFonts w:ascii="仿宋_GB2312" w:eastAsia="仿宋_GB2312" w:hAnsi="Times New Roman" w:cs="Times New Roman" w:hint="eastAsia"/>
                <w:color w:val="000000"/>
                <w:kern w:val="0"/>
                <w:sz w:val="24"/>
                <w:lang w:bidi="ar"/>
              </w:rPr>
              <w:t>”</w:t>
            </w:r>
            <w:r w:rsidRPr="00526647">
              <w:rPr>
                <w:rFonts w:ascii="仿宋_GB2312" w:eastAsia="仿宋_GB2312" w:hAnsi="宋体" w:cs="仿宋_GB2312" w:hint="eastAsia"/>
                <w:color w:val="000000"/>
                <w:kern w:val="0"/>
                <w:sz w:val="24"/>
                <w:lang w:bidi="ar"/>
              </w:rPr>
              <w:t>与</w:t>
            </w:r>
            <w:r w:rsidRPr="00526647">
              <w:rPr>
                <w:rFonts w:ascii="仿宋_GB2312" w:eastAsia="仿宋_GB2312" w:hAnsi="Times New Roman" w:cs="Times New Roman" w:hint="eastAsia"/>
                <w:color w:val="000000"/>
                <w:kern w:val="0"/>
                <w:sz w:val="24"/>
                <w:lang w:bidi="ar"/>
              </w:rPr>
              <w:t>“</w:t>
            </w:r>
            <w:r w:rsidRPr="00526647">
              <w:rPr>
                <w:rFonts w:ascii="仿宋_GB2312" w:eastAsia="仿宋_GB2312" w:hAnsi="宋体" w:cs="仿宋_GB2312" w:hint="eastAsia"/>
                <w:color w:val="000000"/>
                <w:kern w:val="0"/>
                <w:sz w:val="24"/>
                <w:lang w:bidi="ar"/>
              </w:rPr>
              <w:t>一枚帅哥</w:t>
            </w:r>
            <w:r w:rsidRPr="00526647">
              <w:rPr>
                <w:rFonts w:ascii="仿宋_GB2312" w:eastAsia="仿宋_GB2312" w:hAnsi="Times New Roman" w:cs="Times New Roman" w:hint="eastAsia"/>
                <w:color w:val="000000"/>
                <w:kern w:val="0"/>
                <w:sz w:val="24"/>
                <w:lang w:bidi="ar"/>
              </w:rPr>
              <w:t>”</w:t>
            </w:r>
            <w:r w:rsidRPr="00526647">
              <w:rPr>
                <w:rFonts w:ascii="仿宋_GB2312" w:eastAsia="仿宋_GB2312" w:hAnsi="宋体" w:cs="仿宋_GB2312" w:hint="eastAsia"/>
                <w:color w:val="000000"/>
                <w:kern w:val="0"/>
                <w:sz w:val="24"/>
                <w:lang w:bidi="ar"/>
              </w:rPr>
              <w:t>之间的区别吗？ 人工智能能够理解隐喻吗？如何设计一个</w:t>
            </w:r>
            <w:r w:rsidRPr="00526647">
              <w:rPr>
                <w:rFonts w:ascii="仿宋_GB2312" w:eastAsia="仿宋_GB2312" w:hAnsi="Times New Roman" w:cs="Times New Roman" w:hint="eastAsia"/>
                <w:color w:val="000000"/>
                <w:kern w:val="0"/>
                <w:sz w:val="24"/>
                <w:lang w:bidi="ar"/>
              </w:rPr>
              <w:t>“</w:t>
            </w:r>
            <w:r w:rsidRPr="00526647">
              <w:rPr>
                <w:rFonts w:ascii="仿宋_GB2312" w:eastAsia="仿宋_GB2312" w:hAnsi="宋体" w:cs="仿宋_GB2312" w:hint="eastAsia"/>
                <w:color w:val="000000"/>
                <w:kern w:val="0"/>
                <w:sz w:val="24"/>
                <w:lang w:bidi="ar"/>
              </w:rPr>
              <w:t>儒家机器人</w:t>
            </w:r>
            <w:r w:rsidRPr="00526647">
              <w:rPr>
                <w:rFonts w:ascii="仿宋_GB2312" w:eastAsia="仿宋_GB2312" w:hAnsi="Times New Roman" w:cs="Times New Roman" w:hint="eastAsia"/>
                <w:color w:val="000000"/>
                <w:kern w:val="0"/>
                <w:sz w:val="24"/>
                <w:lang w:bidi="ar"/>
              </w:rPr>
              <w:t>”</w:t>
            </w:r>
            <w:r w:rsidRPr="00526647">
              <w:rPr>
                <w:rFonts w:ascii="仿宋_GB2312" w:eastAsia="仿宋_GB2312" w:hAnsi="宋体" w:cs="仿宋_GB2312" w:hint="eastAsia"/>
                <w:color w:val="000000"/>
                <w:kern w:val="0"/>
                <w:sz w:val="24"/>
                <w:lang w:bidi="ar"/>
              </w:rPr>
              <w:t>？这一切，将在《人工智能：语言与伦理》这门课中得到解答。</w:t>
            </w:r>
          </w:p>
        </w:tc>
      </w:tr>
      <w:tr w:rsidR="00526647" w14:paraId="51312940" w14:textId="77777777" w:rsidTr="00931AAC">
        <w:trPr>
          <w:trHeight w:val="20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AD57A" w14:textId="77777777" w:rsidR="00526647" w:rsidRPr="00526647" w:rsidRDefault="00526647">
            <w:pPr>
              <w:widowControl/>
              <w:jc w:val="center"/>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380A6" w14:textId="77777777" w:rsidR="00526647" w:rsidRPr="00526647" w:rsidRDefault="00526647">
            <w:pPr>
              <w:widowControl/>
              <w:jc w:val="left"/>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区块链技术与应用</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3FF9C2D" w14:textId="19A93812" w:rsidR="00526647" w:rsidRPr="00526647" w:rsidRDefault="00526647" w:rsidP="00931AAC">
            <w:pPr>
              <w:widowControl/>
              <w:spacing w:line="400" w:lineRule="exact"/>
              <w:ind w:firstLineChars="200" w:firstLine="480"/>
              <w:textAlignment w:val="top"/>
              <w:rPr>
                <w:rFonts w:ascii="仿宋_GB2312" w:eastAsia="仿宋_GB2312" w:hAnsi="宋体" w:cs="宋体" w:hint="eastAsia"/>
                <w:color w:val="000000"/>
                <w:kern w:val="0"/>
                <w:sz w:val="24"/>
                <w:lang w:bidi="ar"/>
              </w:rPr>
            </w:pPr>
            <w:r w:rsidRPr="00526647">
              <w:rPr>
                <w:rFonts w:ascii="仿宋_GB2312" w:eastAsia="仿宋_GB2312" w:hAnsi="宋体" w:cs="宋体" w:hint="eastAsia"/>
                <w:color w:val="000000"/>
                <w:kern w:val="0"/>
                <w:sz w:val="24"/>
                <w:lang w:bidi="ar"/>
              </w:rPr>
              <w:t>作为第二代互联网技术架构，区别于第一代互联网技术架构以“信息”的传播为核心，区块链以“价值”与“信任”的传递为核心。区块链的出现，不仅带来了全新的一种技术集成、开发与运营架构，而且是一种思维模式、应用模式的全面创新，是智能互联时代的基础性技术。本课程以整体性、系统性地介绍区块链为目标，使学习者避免目前互联网上对区块链的支离破碎的学习与理解，涉及区块链的概念、知识体系、应用场景及</w:t>
            </w:r>
            <w:proofErr w:type="gramStart"/>
            <w:r w:rsidRPr="00526647">
              <w:rPr>
                <w:rFonts w:ascii="仿宋_GB2312" w:eastAsia="仿宋_GB2312" w:hAnsi="宋体" w:cs="宋体" w:hint="eastAsia"/>
                <w:color w:val="000000"/>
                <w:kern w:val="0"/>
                <w:sz w:val="24"/>
                <w:lang w:bidi="ar"/>
              </w:rPr>
              <w:t>典型区</w:t>
            </w:r>
            <w:proofErr w:type="gramEnd"/>
            <w:r w:rsidRPr="00526647">
              <w:rPr>
                <w:rFonts w:ascii="仿宋_GB2312" w:eastAsia="仿宋_GB2312" w:hAnsi="宋体" w:cs="宋体" w:hint="eastAsia"/>
                <w:color w:val="000000"/>
                <w:kern w:val="0"/>
                <w:sz w:val="24"/>
                <w:lang w:bidi="ar"/>
              </w:rPr>
              <w:t>块链技术架构。通过本课程的学习，有助于学习者建立对区块链的全面、系统性理解。</w:t>
            </w:r>
          </w:p>
        </w:tc>
      </w:tr>
      <w:tr w:rsidR="00526647" w14:paraId="75AF9CD0" w14:textId="77777777" w:rsidTr="00931AAC">
        <w:trPr>
          <w:trHeight w:val="162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2843A" w14:textId="77777777" w:rsidR="00526647" w:rsidRPr="00526647" w:rsidRDefault="00526647">
            <w:pPr>
              <w:widowControl/>
              <w:jc w:val="center"/>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10B19" w14:textId="77777777" w:rsidR="00526647" w:rsidRPr="00526647" w:rsidRDefault="00526647">
            <w:pPr>
              <w:widowControl/>
              <w:jc w:val="left"/>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认识美，欣赏美，创造美（大学美育）</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DBB7783" w14:textId="77777777" w:rsidR="00526647" w:rsidRPr="00526647" w:rsidRDefault="00526647" w:rsidP="00931AAC">
            <w:pPr>
              <w:widowControl/>
              <w:spacing w:line="400" w:lineRule="exact"/>
              <w:ind w:firstLineChars="200" w:firstLine="480"/>
              <w:textAlignment w:val="top"/>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什么是美？如何感知美？如何通过美丰富精神、纯洁道德？美育有着审美教育、情操教育和心灵教育的重大作用，是提高审美和人文素养、推动人的全面发展的重要途径。美育广场根据教育部文件要求，规划9大模块，内容涵盖艺术理论、音乐、美术、戏剧、戏曲、影视、书法、舞蹈、建筑与设计，带领学生</w:t>
            </w:r>
            <w:proofErr w:type="gramStart"/>
            <w:r w:rsidRPr="00526647">
              <w:rPr>
                <w:rFonts w:ascii="仿宋_GB2312" w:eastAsia="仿宋_GB2312" w:hAnsi="宋体" w:cs="宋体" w:hint="eastAsia"/>
                <w:color w:val="000000"/>
                <w:kern w:val="0"/>
                <w:sz w:val="24"/>
                <w:lang w:bidi="ar"/>
              </w:rPr>
              <w:t>了解美</w:t>
            </w:r>
            <w:proofErr w:type="gramEnd"/>
            <w:r w:rsidRPr="00526647">
              <w:rPr>
                <w:rFonts w:ascii="仿宋_GB2312" w:eastAsia="仿宋_GB2312" w:hAnsi="宋体" w:cs="宋体" w:hint="eastAsia"/>
                <w:color w:val="000000"/>
                <w:kern w:val="0"/>
                <w:sz w:val="24"/>
                <w:lang w:bidi="ar"/>
              </w:rPr>
              <w:t>的内涵，欣赏中外优秀艺术作品，品味多种形式的艺术创造，帮助学生树立正确的审美观念、提高审美能力、陶冶高尚情操、激发创新意识、塑造美好心灵。</w:t>
            </w:r>
          </w:p>
        </w:tc>
      </w:tr>
      <w:tr w:rsidR="00526647" w14:paraId="5FF95EA4" w14:textId="77777777" w:rsidTr="00931AAC">
        <w:trPr>
          <w:trHeight w:val="108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1B373" w14:textId="77777777" w:rsidR="00526647" w:rsidRPr="00526647" w:rsidRDefault="00526647">
            <w:pPr>
              <w:widowControl/>
              <w:jc w:val="center"/>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D5C27" w14:textId="77777777" w:rsidR="00526647" w:rsidRPr="00526647" w:rsidRDefault="00526647">
            <w:pPr>
              <w:widowControl/>
              <w:jc w:val="left"/>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艺术哲学：美是如何诞生的</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A8320E2" w14:textId="77777777" w:rsidR="00526647" w:rsidRPr="00526647" w:rsidRDefault="00526647" w:rsidP="00931AAC">
            <w:pPr>
              <w:widowControl/>
              <w:spacing w:line="400" w:lineRule="exact"/>
              <w:ind w:firstLineChars="200" w:firstLine="480"/>
              <w:textAlignment w:val="top"/>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何为美？何为艺术？何为美的艺术？本课程从艺术与自然、诗性与知性、经验与超验、启蒙的界限、美感的暴力、艺术与真理、后哲学与</w:t>
            </w:r>
            <w:proofErr w:type="gramStart"/>
            <w:r w:rsidRPr="00526647">
              <w:rPr>
                <w:rFonts w:ascii="仿宋_GB2312" w:eastAsia="仿宋_GB2312" w:hAnsi="宋体" w:cs="宋体" w:hint="eastAsia"/>
                <w:color w:val="000000"/>
                <w:kern w:val="0"/>
                <w:sz w:val="24"/>
                <w:lang w:bidi="ar"/>
              </w:rPr>
              <w:t>后艺术</w:t>
            </w:r>
            <w:proofErr w:type="gramEnd"/>
            <w:r w:rsidRPr="00526647">
              <w:rPr>
                <w:rFonts w:ascii="仿宋_GB2312" w:eastAsia="仿宋_GB2312" w:hAnsi="宋体" w:cs="宋体" w:hint="eastAsia"/>
                <w:color w:val="000000"/>
                <w:kern w:val="0"/>
                <w:sz w:val="24"/>
                <w:lang w:bidi="ar"/>
              </w:rPr>
              <w:t>问题等七个方面出发，发起对艺术的哲学思考，从维</w:t>
            </w:r>
            <w:proofErr w:type="gramStart"/>
            <w:r w:rsidRPr="00526647">
              <w:rPr>
                <w:rFonts w:ascii="仿宋_GB2312" w:eastAsia="仿宋_GB2312" w:hAnsi="宋体" w:cs="宋体" w:hint="eastAsia"/>
                <w:color w:val="000000"/>
                <w:kern w:val="0"/>
                <w:sz w:val="24"/>
                <w:lang w:bidi="ar"/>
              </w:rPr>
              <w:t>柯</w:t>
            </w:r>
            <w:proofErr w:type="gramEnd"/>
            <w:r w:rsidRPr="00526647">
              <w:rPr>
                <w:rFonts w:ascii="仿宋_GB2312" w:eastAsia="仿宋_GB2312" w:hAnsi="宋体" w:cs="宋体" w:hint="eastAsia"/>
                <w:color w:val="000000"/>
                <w:kern w:val="0"/>
                <w:sz w:val="24"/>
                <w:lang w:bidi="ar"/>
              </w:rPr>
              <w:t>、康德、 尼采、海德格尔等哲人智慧的熠熠光芒中，感受一场关于“美”的精神洗礼。</w:t>
            </w:r>
          </w:p>
        </w:tc>
      </w:tr>
      <w:tr w:rsidR="00526647" w14:paraId="1FD4FFD3" w14:textId="77777777" w:rsidTr="00931AAC">
        <w:trPr>
          <w:trHeight w:val="699"/>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95E60" w14:textId="77777777" w:rsidR="00526647" w:rsidRPr="00526647" w:rsidRDefault="00526647">
            <w:pPr>
              <w:widowControl/>
              <w:jc w:val="center"/>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43FB6" w14:textId="77777777" w:rsidR="00526647" w:rsidRPr="00526647" w:rsidRDefault="00526647">
            <w:pPr>
              <w:widowControl/>
              <w:jc w:val="left"/>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伟大文学作品导读</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2F83C6D" w14:textId="77777777" w:rsidR="00526647" w:rsidRPr="00526647" w:rsidRDefault="00526647" w:rsidP="00931AAC">
            <w:pPr>
              <w:widowControl/>
              <w:spacing w:line="400" w:lineRule="exact"/>
              <w:ind w:firstLineChars="200" w:firstLine="480"/>
              <w:textAlignment w:val="top"/>
              <w:rPr>
                <w:rFonts w:ascii="仿宋_GB2312" w:eastAsia="仿宋_GB2312" w:hAnsi="宋体" w:cs="宋体"/>
                <w:color w:val="000000"/>
                <w:kern w:val="0"/>
                <w:sz w:val="24"/>
                <w:lang w:bidi="ar"/>
              </w:rPr>
            </w:pPr>
            <w:r w:rsidRPr="00526647">
              <w:rPr>
                <w:rFonts w:ascii="仿宋_GB2312" w:eastAsia="仿宋_GB2312" w:hAnsi="宋体" w:cs="宋体" w:hint="eastAsia"/>
                <w:color w:val="000000"/>
                <w:kern w:val="0"/>
                <w:sz w:val="24"/>
                <w:lang w:bidi="ar"/>
              </w:rPr>
              <w:t>你可曾想过在大观园里看贾家兴衰变迁？你可曾想过在马孔</w:t>
            </w:r>
            <w:proofErr w:type="gramStart"/>
            <w:r w:rsidRPr="00526647">
              <w:rPr>
                <w:rFonts w:ascii="仿宋_GB2312" w:eastAsia="仿宋_GB2312" w:hAnsi="宋体" w:cs="宋体" w:hint="eastAsia"/>
                <w:color w:val="000000"/>
                <w:kern w:val="0"/>
                <w:sz w:val="24"/>
                <w:lang w:bidi="ar"/>
              </w:rPr>
              <w:t>多镇听神秘</w:t>
            </w:r>
            <w:proofErr w:type="gramEnd"/>
            <w:r w:rsidRPr="00526647">
              <w:rPr>
                <w:rFonts w:ascii="仿宋_GB2312" w:eastAsia="仿宋_GB2312" w:hAnsi="宋体" w:cs="宋体" w:hint="eastAsia"/>
                <w:color w:val="000000"/>
                <w:kern w:val="0"/>
                <w:sz w:val="24"/>
                <w:lang w:bidi="ar"/>
              </w:rPr>
              <w:t>的传说？你可曾想过在瓦尔登湖畔简朴地生活？文学是人们心灵的共鸣，是对真实而生动的人间最绚烂的描写。文学世界中有美、有丑、有知识、有道德、有自我认知、有人文关怀，它涵养了人的性情，美化了人的心灵。</w:t>
            </w:r>
          </w:p>
          <w:p w14:paraId="13F024E0" w14:textId="6D8002CC" w:rsidR="00526647" w:rsidRPr="00526647" w:rsidRDefault="00526647" w:rsidP="00931AAC">
            <w:pPr>
              <w:widowControl/>
              <w:spacing w:line="400" w:lineRule="exact"/>
              <w:ind w:firstLineChars="200" w:firstLine="480"/>
              <w:textAlignment w:val="top"/>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lastRenderedPageBreak/>
              <w:t>文学鉴赏广场以国家标签为专题，广泛解读各国各时期著名的文学著作和优秀作家的写作风格和内涵思想，带领同学们一起品鉴文字之美，感悟多元梦幻的文学之美。</w:t>
            </w:r>
          </w:p>
        </w:tc>
      </w:tr>
      <w:tr w:rsidR="00526647" w14:paraId="0F3CA0F6" w14:textId="77777777" w:rsidTr="00931AAC">
        <w:trPr>
          <w:trHeight w:val="165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57B31" w14:textId="77777777" w:rsidR="00526647" w:rsidRPr="00526647" w:rsidRDefault="00526647">
            <w:pPr>
              <w:widowControl/>
              <w:jc w:val="center"/>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lastRenderedPageBreak/>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81C73" w14:textId="77777777" w:rsidR="00526647" w:rsidRPr="00526647" w:rsidRDefault="00526647">
            <w:pPr>
              <w:widowControl/>
              <w:jc w:val="left"/>
              <w:textAlignment w:val="center"/>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信息素养通识教程：数字化生存的必修课</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35176F1" w14:textId="77777777" w:rsidR="00526647" w:rsidRPr="00526647" w:rsidRDefault="00526647" w:rsidP="00931AAC">
            <w:pPr>
              <w:widowControl/>
              <w:spacing w:line="400" w:lineRule="exact"/>
              <w:ind w:firstLineChars="200" w:firstLine="480"/>
              <w:textAlignment w:val="top"/>
              <w:rPr>
                <w:rFonts w:ascii="仿宋_GB2312" w:eastAsia="仿宋_GB2312" w:hAnsi="宋体" w:cs="宋体" w:hint="eastAsia"/>
                <w:color w:val="000000"/>
                <w:sz w:val="24"/>
              </w:rPr>
            </w:pPr>
            <w:r w:rsidRPr="00526647">
              <w:rPr>
                <w:rFonts w:ascii="仿宋_GB2312" w:eastAsia="仿宋_GB2312" w:hAnsi="宋体" w:cs="宋体" w:hint="eastAsia"/>
                <w:color w:val="000000"/>
                <w:kern w:val="0"/>
                <w:sz w:val="24"/>
                <w:lang w:bidi="ar"/>
              </w:rPr>
              <w:t>当今社会信息技术无处不在，人们每天都会接触到各种各样的信息，如何从海量繁杂的信息中快速、准确地筛选出所需要的信息，并有效地加以利用，已成为全球信息化时代下人们所应具备的一种新的基本能力。本课程为</w:t>
            </w:r>
            <w:r w:rsidRPr="00526647">
              <w:rPr>
                <w:rFonts w:ascii="仿宋_GB2312" w:eastAsia="仿宋_GB2312" w:hAnsi="Times New Roman" w:cs="Times New Roman" w:hint="eastAsia"/>
                <w:color w:val="000000"/>
                <w:kern w:val="0"/>
                <w:sz w:val="24"/>
                <w:lang w:bidi="ar"/>
              </w:rPr>
              <w:t>2018</w:t>
            </w:r>
            <w:r w:rsidRPr="00526647">
              <w:rPr>
                <w:rFonts w:ascii="仿宋_GB2312" w:eastAsia="仿宋_GB2312" w:hAnsi="宋体" w:cs="仿宋_GB2312" w:hint="eastAsia"/>
                <w:color w:val="000000"/>
                <w:kern w:val="0"/>
                <w:sz w:val="24"/>
                <w:lang w:bidi="ar"/>
              </w:rPr>
              <w:t>年</w:t>
            </w:r>
            <w:proofErr w:type="gramStart"/>
            <w:r w:rsidRPr="00526647">
              <w:rPr>
                <w:rFonts w:ascii="仿宋_GB2312" w:eastAsia="仿宋_GB2312" w:hAnsi="宋体" w:cs="仿宋_GB2312" w:hint="eastAsia"/>
                <w:color w:val="000000"/>
                <w:kern w:val="0"/>
                <w:sz w:val="24"/>
                <w:lang w:bidi="ar"/>
              </w:rPr>
              <w:t>“</w:t>
            </w:r>
            <w:proofErr w:type="gramEnd"/>
            <w:r w:rsidRPr="00526647">
              <w:rPr>
                <w:rFonts w:ascii="仿宋_GB2312" w:eastAsia="仿宋_GB2312" w:hAnsi="宋体" w:cs="仿宋_GB2312" w:hint="eastAsia"/>
                <w:color w:val="000000"/>
                <w:kern w:val="0"/>
                <w:sz w:val="24"/>
                <w:lang w:bidi="ar"/>
              </w:rPr>
              <w:t>国家精品在线开放课程“，课程通过丰富的案例演示，转换于学习、生活、工作等多个现实场景，深入浅出地讲解了诸多信息检索问题，旨在帮助学生轻松掌握各类信息检索技能，提升学生信息素养。</w:t>
            </w:r>
          </w:p>
        </w:tc>
      </w:tr>
    </w:tbl>
    <w:p w14:paraId="0D64F7B2" w14:textId="49C79327" w:rsidR="00300161" w:rsidRDefault="00300161" w:rsidP="00526647">
      <w:pPr>
        <w:widowControl/>
        <w:shd w:val="clear" w:color="auto" w:fill="FFFFFF"/>
        <w:spacing w:beforeLines="50" w:before="156" w:line="520" w:lineRule="atLeast"/>
        <w:ind w:firstLineChars="200" w:firstLine="560"/>
        <w:jc w:val="left"/>
        <w:rPr>
          <w:rFonts w:ascii="仿宋_GB2312" w:eastAsia="仿宋_GB2312" w:hAnsi="Arial" w:cs="仿宋_GB2312"/>
          <w:color w:val="333333"/>
          <w:kern w:val="0"/>
          <w:sz w:val="28"/>
          <w:szCs w:val="28"/>
          <w:shd w:val="clear" w:color="auto" w:fill="FFFFFF"/>
          <w:lang w:bidi="ar"/>
        </w:rPr>
      </w:pPr>
    </w:p>
    <w:sectPr w:rsidR="00300161" w:rsidSect="00931AA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0ACE4" w14:textId="77777777" w:rsidR="00670123" w:rsidRDefault="00670123" w:rsidP="00C51215">
      <w:r>
        <w:separator/>
      </w:r>
    </w:p>
  </w:endnote>
  <w:endnote w:type="continuationSeparator" w:id="0">
    <w:p w14:paraId="138E7674" w14:textId="77777777" w:rsidR="00670123" w:rsidRDefault="00670123" w:rsidP="00C5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A5E23" w14:textId="77777777" w:rsidR="00670123" w:rsidRDefault="00670123" w:rsidP="00C51215">
      <w:r>
        <w:separator/>
      </w:r>
    </w:p>
  </w:footnote>
  <w:footnote w:type="continuationSeparator" w:id="0">
    <w:p w14:paraId="7C201574" w14:textId="77777777" w:rsidR="00670123" w:rsidRDefault="00670123" w:rsidP="00C51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Q0OTRkYmM2MGZlMTI4ZjI0NzI3OGFhZTViM2UzNzAifQ=="/>
  </w:docVars>
  <w:rsids>
    <w:rsidRoot w:val="00300161"/>
    <w:rsid w:val="00300161"/>
    <w:rsid w:val="0036013C"/>
    <w:rsid w:val="00526647"/>
    <w:rsid w:val="00624606"/>
    <w:rsid w:val="00670123"/>
    <w:rsid w:val="006F3BC0"/>
    <w:rsid w:val="00931AAC"/>
    <w:rsid w:val="00C51215"/>
    <w:rsid w:val="00CC5CD2"/>
    <w:rsid w:val="09D64F11"/>
    <w:rsid w:val="2A5C4F76"/>
    <w:rsid w:val="2E5E0DCF"/>
    <w:rsid w:val="2E636CD0"/>
    <w:rsid w:val="33182268"/>
    <w:rsid w:val="3F663E5C"/>
    <w:rsid w:val="48647785"/>
    <w:rsid w:val="58A641A5"/>
    <w:rsid w:val="621A0533"/>
    <w:rsid w:val="660E4AD2"/>
    <w:rsid w:val="770420D4"/>
    <w:rsid w:val="77162064"/>
    <w:rsid w:val="7B021CDD"/>
    <w:rsid w:val="7C51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54A21"/>
  <w15:docId w15:val="{3A6CB890-8A89-4EBE-B2B2-09C509EE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rPr>
      <w:rFonts w:ascii="Times New Roman" w:hAnsi="Times New Roman" w:cs="Times New Roman" w:hint="default"/>
      <w:color w:val="000000"/>
      <w:sz w:val="22"/>
      <w:szCs w:val="22"/>
      <w:u w:val="none"/>
    </w:rPr>
  </w:style>
  <w:style w:type="character" w:customStyle="1" w:styleId="font51">
    <w:name w:val="font51"/>
    <w:basedOn w:val="a0"/>
    <w:qFormat/>
    <w:rPr>
      <w:rFonts w:ascii="仿宋_GB2312" w:eastAsia="仿宋_GB2312" w:cs="仿宋_GB2312"/>
      <w:color w:val="000000"/>
      <w:sz w:val="22"/>
      <w:szCs w:val="22"/>
      <w:u w:val="none"/>
    </w:rPr>
  </w:style>
  <w:style w:type="character" w:customStyle="1" w:styleId="font61">
    <w:name w:val="font61"/>
    <w:basedOn w:val="a0"/>
    <w:qFormat/>
    <w:rPr>
      <w:rFonts w:ascii="Times New Roman" w:hAnsi="Times New Roman" w:cs="Times New Roman" w:hint="default"/>
      <w:color w:val="000000"/>
      <w:sz w:val="22"/>
      <w:szCs w:val="22"/>
      <w:u w:val="none"/>
    </w:rPr>
  </w:style>
  <w:style w:type="character" w:customStyle="1" w:styleId="font71">
    <w:name w:val="font71"/>
    <w:basedOn w:val="a0"/>
    <w:qFormat/>
    <w:rPr>
      <w:rFonts w:ascii="仿宋_GB2312" w:eastAsia="仿宋_GB2312" w:cs="仿宋_GB2312" w:hint="eastAsia"/>
      <w:color w:val="000000"/>
      <w:sz w:val="22"/>
      <w:szCs w:val="22"/>
      <w:u w:val="none"/>
    </w:rPr>
  </w:style>
  <w:style w:type="paragraph" w:styleId="a5">
    <w:name w:val="List Paragraph"/>
    <w:basedOn w:val="a"/>
    <w:uiPriority w:val="34"/>
    <w:qFormat/>
    <w:pPr>
      <w:ind w:firstLineChars="200" w:firstLine="420"/>
    </w:pPr>
  </w:style>
  <w:style w:type="paragraph" w:styleId="a6">
    <w:name w:val="header"/>
    <w:basedOn w:val="a"/>
    <w:link w:val="a7"/>
    <w:rsid w:val="00C51215"/>
    <w:pPr>
      <w:tabs>
        <w:tab w:val="center" w:pos="4153"/>
        <w:tab w:val="right" w:pos="8306"/>
      </w:tabs>
      <w:snapToGrid w:val="0"/>
      <w:jc w:val="center"/>
    </w:pPr>
    <w:rPr>
      <w:sz w:val="18"/>
      <w:szCs w:val="18"/>
    </w:rPr>
  </w:style>
  <w:style w:type="character" w:customStyle="1" w:styleId="a7">
    <w:name w:val="页眉 字符"/>
    <w:basedOn w:val="a0"/>
    <w:link w:val="a6"/>
    <w:rsid w:val="00C51215"/>
    <w:rPr>
      <w:rFonts w:asciiTheme="minorHAnsi" w:eastAsiaTheme="minorEastAsia" w:hAnsiTheme="minorHAnsi" w:cstheme="minorBidi"/>
      <w:kern w:val="2"/>
      <w:sz w:val="18"/>
      <w:szCs w:val="18"/>
    </w:rPr>
  </w:style>
  <w:style w:type="paragraph" w:styleId="a8">
    <w:name w:val="footer"/>
    <w:basedOn w:val="a"/>
    <w:link w:val="a9"/>
    <w:rsid w:val="00C51215"/>
    <w:pPr>
      <w:tabs>
        <w:tab w:val="center" w:pos="4153"/>
        <w:tab w:val="right" w:pos="8306"/>
      </w:tabs>
      <w:snapToGrid w:val="0"/>
      <w:jc w:val="left"/>
    </w:pPr>
    <w:rPr>
      <w:sz w:val="18"/>
      <w:szCs w:val="18"/>
    </w:rPr>
  </w:style>
  <w:style w:type="character" w:customStyle="1" w:styleId="a9">
    <w:name w:val="页脚 字符"/>
    <w:basedOn w:val="a0"/>
    <w:link w:val="a8"/>
    <w:rsid w:val="00C5121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徐敏</cp:lastModifiedBy>
  <cp:revision>5</cp:revision>
  <dcterms:created xsi:type="dcterms:W3CDTF">2024-08-17T15:55:00Z</dcterms:created>
  <dcterms:modified xsi:type="dcterms:W3CDTF">2024-08-17T16:21:00Z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B017EBCC4B5849218A499D8EE961A4C0_12</vt:lpwstr>
  </property>
</Properties>
</file>