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bidi w:val="0"/>
        <w:adjustRightInd w:val="0"/>
        <w:snapToGrid w:val="0"/>
        <w:spacing w:line="520" w:lineRule="exact"/>
        <w:rPr>
          <w:rFonts w:hint="eastAsia" w:ascii="仿宋" w:hAnsi="仿宋" w:eastAsia="仿宋" w:cs="仿宋"/>
          <w:b/>
          <w:bCs w:val="0"/>
          <w:sz w:val="32"/>
          <w:szCs w:val="32"/>
        </w:rPr>
      </w:pPr>
      <w:r>
        <w:rPr>
          <w:rFonts w:hint="eastAsia" w:ascii="仿宋" w:hAnsi="仿宋" w:eastAsia="仿宋" w:cs="仿宋"/>
          <w:b/>
          <w:bCs w:val="0"/>
          <w:color w:val="000000" w:themeColor="text1"/>
          <w:sz w:val="32"/>
          <w:szCs w:val="32"/>
          <w14:textFill>
            <w14:solidFill>
              <w14:schemeClr w14:val="tx1"/>
            </w14:solidFill>
          </w14:textFill>
        </w:rPr>
        <w:t>附件2</w:t>
      </w:r>
    </w:p>
    <w:p>
      <w:pPr>
        <w:keepNext w:val="0"/>
        <w:keepLines w:val="0"/>
        <w:pageBreakBefore w:val="0"/>
        <w:kinsoku/>
        <w:topLinePunct w:val="0"/>
        <w:bidi w:val="0"/>
        <w:adjustRightInd w:val="0"/>
        <w:snapToGrid w:val="0"/>
        <w:spacing w:line="520" w:lineRule="exact"/>
        <w:jc w:val="center"/>
        <w:rPr>
          <w:rFonts w:hint="eastAsia" w:ascii="仿宋" w:hAnsi="仿宋" w:eastAsia="仿宋" w:cs="仿宋"/>
          <w:b/>
          <w:bCs w:val="0"/>
          <w:color w:val="000000" w:themeColor="text1"/>
          <w:sz w:val="36"/>
          <w:szCs w:val="36"/>
          <w14:textFill>
            <w14:solidFill>
              <w14:schemeClr w14:val="tx1"/>
            </w14:solidFill>
          </w14:textFill>
        </w:rPr>
      </w:pPr>
    </w:p>
    <w:p>
      <w:pPr>
        <w:keepNext w:val="0"/>
        <w:keepLines w:val="0"/>
        <w:pageBreakBefore w:val="0"/>
        <w:kinsoku/>
        <w:topLinePunct w:val="0"/>
        <w:bidi w:val="0"/>
        <w:adjustRightInd w:val="0"/>
        <w:snapToGrid w:val="0"/>
        <w:spacing w:line="520" w:lineRule="exact"/>
        <w:jc w:val="center"/>
        <w:rPr>
          <w:rFonts w:hint="eastAsia" w:ascii="仿宋" w:hAnsi="仿宋" w:eastAsia="仿宋" w:cs="仿宋"/>
          <w:b/>
          <w:bCs w:val="0"/>
          <w:color w:val="000000" w:themeColor="text1"/>
          <w:sz w:val="36"/>
          <w:szCs w:val="36"/>
          <w14:textFill>
            <w14:solidFill>
              <w14:schemeClr w14:val="tx1"/>
            </w14:solidFill>
          </w14:textFill>
        </w:rPr>
      </w:pPr>
      <w:r>
        <w:rPr>
          <w:rFonts w:hint="eastAsia" w:ascii="仿宋" w:hAnsi="仿宋" w:eastAsia="仿宋" w:cs="仿宋"/>
          <w:b/>
          <w:bCs w:val="0"/>
          <w:color w:val="000000" w:themeColor="text1"/>
          <w:sz w:val="36"/>
          <w:szCs w:val="36"/>
          <w14:textFill>
            <w14:solidFill>
              <w14:schemeClr w14:val="tx1"/>
            </w14:solidFill>
          </w14:textFill>
        </w:rPr>
        <w:t>上海高校网络教育优秀作品推选展示活动</w:t>
      </w:r>
      <w:r>
        <w:rPr>
          <w:rFonts w:hint="eastAsia" w:ascii="仿宋" w:hAnsi="仿宋" w:eastAsia="仿宋" w:cs="仿宋"/>
          <w:b/>
          <w:bCs w:val="0"/>
          <w:color w:val="000000" w:themeColor="text1"/>
          <w:sz w:val="36"/>
          <w:szCs w:val="36"/>
          <w:lang w:eastAsia="zh-CN"/>
          <w14:textFill>
            <w14:solidFill>
              <w14:schemeClr w14:val="tx1"/>
            </w14:solidFill>
          </w14:textFill>
        </w:rPr>
        <w:t>征集要求</w:t>
      </w:r>
    </w:p>
    <w:p>
      <w:pPr>
        <w:keepNext w:val="0"/>
        <w:keepLines w:val="0"/>
        <w:pageBreakBefore w:val="0"/>
        <w:kinsoku/>
        <w:topLinePunct w:val="0"/>
        <w:bidi w:val="0"/>
        <w:adjustRightInd w:val="0"/>
        <w:snapToGrid w:val="0"/>
        <w:spacing w:line="520" w:lineRule="exact"/>
        <w:jc w:val="center"/>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eastAsia="zh-CN"/>
        </w:rPr>
        <w:t>本次活动</w:t>
      </w:r>
      <w:r>
        <w:rPr>
          <w:rFonts w:hint="eastAsia" w:ascii="仿宋" w:hAnsi="仿宋" w:eastAsia="仿宋" w:cs="仿宋"/>
          <w:color w:val="000000"/>
          <w:kern w:val="0"/>
          <w:sz w:val="32"/>
          <w:szCs w:val="32"/>
          <w:highlight w:val="none"/>
        </w:rPr>
        <w:t>以习近平新时代中国特色社会主义思想为指导，</w:t>
      </w:r>
      <w:r>
        <w:rPr>
          <w:rFonts w:hint="eastAsia" w:ascii="仿宋" w:hAnsi="仿宋" w:eastAsia="仿宋" w:cs="仿宋"/>
          <w:sz w:val="32"/>
          <w:szCs w:val="32"/>
          <w:highlight w:val="none"/>
        </w:rPr>
        <w:t>围绕“奋进新征程，建功新时代”主旋律，突出爱国爱党爱社会主义引领，</w:t>
      </w:r>
      <w:r>
        <w:rPr>
          <w:rFonts w:hint="eastAsia" w:ascii="仿宋" w:hAnsi="仿宋" w:eastAsia="仿宋" w:cs="仿宋"/>
          <w:color w:val="000000"/>
          <w:kern w:val="0"/>
          <w:sz w:val="32"/>
          <w:szCs w:val="32"/>
          <w:highlight w:val="none"/>
        </w:rPr>
        <w:t>鼓励引导广大高校思政工作者创作推出一批反映新时代高校网络思政教育的先进经验、典型案例、优秀作品，充分发挥其示范引领和模范带动作用，推动思想政治工作联网上线，深化网络文明建设，以实际行动践行党的二十大精神。</w:t>
      </w:r>
      <w:r>
        <w:rPr>
          <w:rFonts w:hint="eastAsia" w:ascii="仿宋" w:hAnsi="仿宋" w:eastAsia="仿宋" w:cs="仿宋"/>
          <w:b w:val="0"/>
          <w:bCs w:val="0"/>
          <w:color w:val="000000"/>
          <w:kern w:val="0"/>
          <w:sz w:val="32"/>
          <w:szCs w:val="32"/>
          <w:highlight w:val="none"/>
          <w:lang w:eastAsia="zh-CN"/>
        </w:rPr>
        <w:t>活动</w:t>
      </w:r>
      <w:r>
        <w:rPr>
          <w:rFonts w:hint="eastAsia" w:ascii="仿宋" w:hAnsi="仿宋" w:eastAsia="仿宋" w:cs="仿宋"/>
          <w:b w:val="0"/>
          <w:bCs w:val="0"/>
          <w:sz w:val="32"/>
          <w:szCs w:val="32"/>
          <w:highlight w:val="none"/>
          <w:lang w:val="en-US" w:eastAsia="zh-CN"/>
        </w:rPr>
        <w:t>面向</w:t>
      </w:r>
      <w:r>
        <w:rPr>
          <w:rFonts w:hint="eastAsia" w:ascii="仿宋" w:hAnsi="仿宋" w:eastAsia="仿宋" w:cs="仿宋"/>
          <w:b w:val="0"/>
          <w:bCs w:val="0"/>
          <w:color w:val="000000"/>
          <w:kern w:val="0"/>
          <w:sz w:val="32"/>
          <w:szCs w:val="32"/>
          <w:highlight w:val="none"/>
        </w:rPr>
        <w:t>高校思想政治工作者、党务工作者或从事相关领域理论研究和</w:t>
      </w:r>
      <w:r>
        <w:rPr>
          <w:rFonts w:hint="eastAsia" w:ascii="仿宋" w:hAnsi="仿宋" w:eastAsia="仿宋" w:cs="仿宋"/>
          <w:b w:val="0"/>
          <w:bCs w:val="0"/>
          <w:color w:val="000000"/>
          <w:kern w:val="0"/>
          <w:sz w:val="32"/>
          <w:szCs w:val="32"/>
        </w:rPr>
        <w:t>实践工作的专业教师</w:t>
      </w:r>
      <w:r>
        <w:rPr>
          <w:rFonts w:hint="eastAsia" w:ascii="仿宋" w:hAnsi="仿宋" w:eastAsia="仿宋" w:cs="仿宋"/>
          <w:sz w:val="32"/>
          <w:szCs w:val="32"/>
          <w:highlight w:val="none"/>
          <w:lang w:val="en-US" w:eastAsia="zh-CN"/>
        </w:rPr>
        <w:t>，</w:t>
      </w:r>
      <w:r>
        <w:rPr>
          <w:rFonts w:hint="eastAsia" w:ascii="仿宋" w:hAnsi="仿宋" w:eastAsia="仿宋" w:cs="仿宋"/>
          <w:color w:val="000000"/>
          <w:kern w:val="0"/>
          <w:sz w:val="32"/>
          <w:szCs w:val="32"/>
          <w:highlight w:val="none"/>
          <w:lang w:eastAsia="zh-CN"/>
        </w:rPr>
        <w:t>共征集</w:t>
      </w:r>
      <w:r>
        <w:rPr>
          <w:rFonts w:hint="eastAsia" w:ascii="仿宋" w:hAnsi="仿宋" w:eastAsia="仿宋" w:cs="仿宋"/>
          <w:color w:val="000000"/>
          <w:kern w:val="0"/>
          <w:sz w:val="32"/>
          <w:szCs w:val="32"/>
          <w:highlight w:val="none"/>
        </w:rPr>
        <w:t>优秀网络文章、优秀工作案例、优秀微课、优秀新媒体作品4类作品。</w:t>
      </w:r>
      <w:r>
        <w:rPr>
          <w:rFonts w:hint="eastAsia" w:ascii="仿宋" w:hAnsi="仿宋" w:eastAsia="仿宋" w:cs="仿宋"/>
          <w:sz w:val="32"/>
          <w:szCs w:val="32"/>
          <w:highlight w:val="none"/>
          <w:lang w:eastAsia="zh-CN"/>
        </w:rPr>
        <w:t>选题可</w:t>
      </w:r>
      <w:r>
        <w:rPr>
          <w:rFonts w:hint="eastAsia" w:ascii="仿宋" w:hAnsi="仿宋" w:eastAsia="仿宋" w:cs="仿宋"/>
          <w:color w:val="000000"/>
          <w:kern w:val="0"/>
          <w:sz w:val="32"/>
          <w:szCs w:val="32"/>
          <w:highlight w:val="none"/>
        </w:rPr>
        <w:t>参考《上海高校网络教育优秀作品推选展示活动作品创作选题指南》（详见附件2-1）</w:t>
      </w:r>
      <w:r>
        <w:rPr>
          <w:rFonts w:hint="eastAsia" w:ascii="仿宋" w:hAnsi="仿宋" w:eastAsia="仿宋" w:cs="仿宋"/>
          <w:color w:val="000000"/>
          <w:kern w:val="0"/>
          <w:sz w:val="32"/>
          <w:szCs w:val="32"/>
          <w:highlight w:val="none"/>
          <w:lang w:eastAsia="zh-CN"/>
        </w:rPr>
        <w:t>。</w:t>
      </w:r>
      <w:r>
        <w:rPr>
          <w:rFonts w:hint="eastAsia" w:ascii="仿宋" w:hAnsi="仿宋" w:eastAsia="仿宋" w:cs="仿宋"/>
          <w:b/>
          <w:bCs/>
          <w:sz w:val="32"/>
          <w:szCs w:val="32"/>
          <w:highlight w:val="none"/>
        </w:rPr>
        <w:t>所有作品</w:t>
      </w:r>
      <w:r>
        <w:rPr>
          <w:rFonts w:hint="eastAsia" w:ascii="仿宋" w:hAnsi="仿宋" w:eastAsia="仿宋" w:cs="仿宋"/>
          <w:b/>
          <w:bCs/>
          <w:sz w:val="32"/>
          <w:szCs w:val="32"/>
          <w:highlight w:val="none"/>
          <w:lang w:eastAsia="zh-CN"/>
        </w:rPr>
        <w:t>均以</w:t>
      </w:r>
      <w:r>
        <w:rPr>
          <w:rFonts w:hint="eastAsia" w:ascii="仿宋" w:hAnsi="仿宋" w:eastAsia="仿宋" w:cs="仿宋"/>
          <w:b/>
          <w:bCs/>
          <w:sz w:val="32"/>
          <w:szCs w:val="32"/>
          <w:highlight w:val="none"/>
          <w:lang w:val="en-US" w:eastAsia="zh-CN"/>
        </w:rPr>
        <w:t>学院</w:t>
      </w:r>
      <w:r>
        <w:rPr>
          <w:rFonts w:hint="eastAsia" w:ascii="仿宋" w:hAnsi="仿宋" w:eastAsia="仿宋" w:cs="仿宋"/>
          <w:b/>
          <w:bCs/>
          <w:sz w:val="32"/>
          <w:szCs w:val="32"/>
          <w:highlight w:val="none"/>
          <w:lang w:eastAsia="zh-CN"/>
        </w:rPr>
        <w:t>为单位申报，</w:t>
      </w:r>
      <w:r>
        <w:rPr>
          <w:rFonts w:hint="eastAsia" w:ascii="仿宋" w:hAnsi="仿宋" w:eastAsia="仿宋" w:cs="仿宋"/>
          <w:b/>
          <w:bCs/>
          <w:sz w:val="32"/>
          <w:szCs w:val="32"/>
        </w:rPr>
        <w:t>须为2022年10月1日至提交截止日期间在网络上发表的作品。</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一、征集</w:t>
      </w:r>
      <w:r>
        <w:rPr>
          <w:rFonts w:hint="eastAsia" w:ascii="仿宋" w:hAnsi="仿宋" w:eastAsia="仿宋" w:cs="仿宋"/>
          <w:color w:val="000000"/>
          <w:sz w:val="32"/>
          <w:szCs w:val="32"/>
          <w:highlight w:val="none"/>
          <w:lang w:eastAsia="zh-CN"/>
        </w:rPr>
        <w:t>内容</w:t>
      </w:r>
    </w:p>
    <w:p>
      <w:pPr>
        <w:keepNext w:val="0"/>
        <w:keepLines w:val="0"/>
        <w:pageBreakBefore w:val="0"/>
        <w:kinsoku/>
        <w:wordWrap w:val="0"/>
        <w:topLinePunct w:val="0"/>
        <w:bidi w:val="0"/>
        <w:adjustRightInd w:val="0"/>
        <w:snapToGrid w:val="0"/>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（一）优秀网络文章</w:t>
      </w:r>
    </w:p>
    <w:p>
      <w:pPr>
        <w:keepNext w:val="0"/>
        <w:keepLines w:val="0"/>
        <w:pageBreakBefore w:val="0"/>
        <w:kinsoku/>
        <w:wordWrap w:val="0"/>
        <w:topLinePunct w:val="0"/>
        <w:bidi w:val="0"/>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每件作品作者限1人，且必须为文章第一作者。</w:t>
      </w:r>
    </w:p>
    <w:p>
      <w:pPr>
        <w:keepNext w:val="0"/>
        <w:keepLines w:val="0"/>
        <w:pageBreakBefore w:val="0"/>
        <w:kinsoku/>
        <w:wordWrap w:val="0"/>
        <w:topLinePunct w:val="0"/>
        <w:bidi w:val="0"/>
        <w:adjustRightInd w:val="0"/>
        <w:snapToGrid w:val="0"/>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（二）优秀工作案例</w:t>
      </w:r>
    </w:p>
    <w:p>
      <w:pPr>
        <w:keepNext w:val="0"/>
        <w:keepLines w:val="0"/>
        <w:pageBreakBefore w:val="0"/>
        <w:kinsoku/>
        <w:wordWrap w:val="0"/>
        <w:topLinePunct w:val="0"/>
        <w:bidi w:val="0"/>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kern w:val="0"/>
          <w:sz w:val="32"/>
          <w:szCs w:val="32"/>
        </w:rPr>
        <w:t>可围绕个人或团队（高校网络思政工作室、理论社团、心理咨询室、创新创业工作室等）在创新网络思想政治工作、提升师生网络素</w:t>
      </w:r>
      <w:r>
        <w:rPr>
          <w:rFonts w:hint="eastAsia" w:ascii="仿宋" w:hAnsi="仿宋" w:eastAsia="仿宋" w:cs="仿宋"/>
          <w:color w:val="000000"/>
          <w:kern w:val="0"/>
          <w:sz w:val="32"/>
          <w:szCs w:val="32"/>
        </w:rPr>
        <w:t>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案例需已形成一定的典型性经验，有固定工作平台、可靠条件保障、长效工作机制和明显育人实效，可示范、可复制、可推广。</w:t>
      </w:r>
    </w:p>
    <w:p>
      <w:pPr>
        <w:keepNext w:val="0"/>
        <w:keepLines w:val="0"/>
        <w:pageBreakBefore w:val="0"/>
        <w:kinsoku/>
        <w:wordWrap w:val="0"/>
        <w:topLinePunct w:val="0"/>
        <w:bidi w:val="0"/>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案例内容应包括项目主题和思路、实施方法和过程、主要成效和经验、下一步加强和改进的计划等，要求文字简洁、重点突出，字数3000字以上，可配说明图片和视频。每件作品作者限3人以内。</w:t>
      </w:r>
    </w:p>
    <w:p>
      <w:pPr>
        <w:keepNext w:val="0"/>
        <w:keepLines w:val="0"/>
        <w:pageBreakBefore w:val="0"/>
        <w:kinsoku/>
        <w:wordWrap w:val="0"/>
        <w:topLinePunct w:val="0"/>
        <w:bidi w:val="0"/>
        <w:adjustRightInd w:val="0"/>
        <w:snapToGrid w:val="0"/>
        <w:spacing w:line="520" w:lineRule="exact"/>
        <w:ind w:left="602"/>
        <w:rPr>
          <w:rFonts w:hint="eastAsia" w:ascii="仿宋" w:hAnsi="仿宋" w:eastAsia="仿宋" w:cs="仿宋"/>
          <w:b/>
          <w:bCs/>
          <w:sz w:val="32"/>
          <w:szCs w:val="32"/>
          <w:highlight w:val="yellow"/>
        </w:rPr>
      </w:pPr>
      <w:r>
        <w:rPr>
          <w:rFonts w:hint="eastAsia" w:ascii="仿宋" w:hAnsi="仿宋" w:eastAsia="仿宋" w:cs="仿宋"/>
          <w:b/>
          <w:bCs/>
          <w:sz w:val="32"/>
          <w:szCs w:val="32"/>
        </w:rPr>
        <w:t>（三）优秀微课</w:t>
      </w:r>
    </w:p>
    <w:p>
      <w:pPr>
        <w:keepNext w:val="0"/>
        <w:keepLines w:val="0"/>
        <w:pageBreakBefore w:val="0"/>
        <w:kinsoku/>
        <w:wordWrap w:val="0"/>
        <w:topLinePunct w:val="0"/>
        <w:bidi w:val="0"/>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15分钟；画质清晰，声音清楚，提倡标注字幕。每件作品作者限3人以内。</w:t>
      </w:r>
    </w:p>
    <w:p>
      <w:pPr>
        <w:keepNext w:val="0"/>
        <w:keepLines w:val="0"/>
        <w:pageBreakBefore w:val="0"/>
        <w:kinsoku/>
        <w:wordWrap w:val="0"/>
        <w:topLinePunct w:val="0"/>
        <w:bidi w:val="0"/>
        <w:adjustRightInd w:val="0"/>
        <w:snapToGrid w:val="0"/>
        <w:spacing w:line="520" w:lineRule="exact"/>
        <w:ind w:left="602"/>
        <w:rPr>
          <w:rFonts w:hint="eastAsia" w:ascii="仿宋" w:hAnsi="仿宋" w:eastAsia="仿宋" w:cs="仿宋"/>
          <w:b/>
          <w:bCs/>
          <w:sz w:val="32"/>
          <w:szCs w:val="32"/>
        </w:rPr>
      </w:pPr>
      <w:r>
        <w:rPr>
          <w:rFonts w:hint="eastAsia" w:ascii="仿宋" w:hAnsi="仿宋" w:eastAsia="仿宋" w:cs="仿宋"/>
          <w:b/>
          <w:bCs/>
          <w:sz w:val="32"/>
          <w:szCs w:val="32"/>
        </w:rPr>
        <w:t>（四）优秀新媒体作品</w:t>
      </w:r>
    </w:p>
    <w:p>
      <w:pPr>
        <w:keepNext w:val="0"/>
        <w:keepLines w:val="0"/>
        <w:pageBreakBefore w:val="0"/>
        <w:kinsoku/>
        <w:wordWrap w:val="0"/>
        <w:topLinePunct w:val="0"/>
        <w:bidi w:val="0"/>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高校运用新媒体手段进行的宣传报道、经验分享及成果展示等，在网络上有较大影响力，有较高的转发、评论和引用量，体现高校在思想政治工作中的创新方式方法。作品包括短视频、微电影、公益广告、校园MV、音频、H5作品、图解、漫画、长图及动图等。</w:t>
      </w:r>
    </w:p>
    <w:p>
      <w:pPr>
        <w:keepNext w:val="0"/>
        <w:keepLines w:val="0"/>
        <w:pageBreakBefore w:val="0"/>
        <w:kinsoku/>
        <w:wordWrap w:val="0"/>
        <w:topLinePunct w:val="0"/>
        <w:bidi w:val="0"/>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视频类作品，片长不超过10分钟，</w:t>
      </w:r>
      <w:r>
        <w:rPr>
          <w:rFonts w:hint="eastAsia" w:ascii="仿宋" w:hAnsi="仿宋" w:eastAsia="仿宋" w:cs="仿宋"/>
          <w:sz w:val="32"/>
          <w:szCs w:val="32"/>
        </w:rPr>
        <w:t>文件格式为MP4，</w:t>
      </w:r>
      <w:r>
        <w:rPr>
          <w:rFonts w:hint="eastAsia" w:ascii="仿宋" w:hAnsi="仿宋" w:eastAsia="仿宋" w:cs="仿宋"/>
          <w:color w:val="000000"/>
          <w:kern w:val="0"/>
          <w:sz w:val="32"/>
          <w:szCs w:val="32"/>
        </w:rPr>
        <w:t>画质清晰，声音清楚，提倡标注字幕。图解类、长图类、漫画类作品，提交图片文件，JPEG格式。动图类作品，提交图片文件，GIF格式。H5页面类作品，提交网络链接。音频类作品，时长不超过5分钟，格式统一为MP3，以Word形式提供音频文字，保证音质清晰流畅，有听觉美感，可根据需要配音效或进行其他后期制作。每件作品作者限6人以内。</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val="0"/>
          <w:color w:val="000000"/>
          <w:sz w:val="32"/>
          <w:szCs w:val="32"/>
          <w:highlight w:val="none"/>
          <w:lang w:eastAsia="zh-CN"/>
        </w:rPr>
      </w:pPr>
      <w:r>
        <w:rPr>
          <w:rFonts w:hint="eastAsia" w:ascii="仿宋" w:hAnsi="仿宋" w:eastAsia="仿宋" w:cs="仿宋"/>
          <w:b w:val="0"/>
          <w:bCs w:val="0"/>
          <w:color w:val="000000"/>
          <w:sz w:val="32"/>
          <w:szCs w:val="32"/>
          <w:highlight w:val="none"/>
          <w:lang w:eastAsia="zh-CN"/>
        </w:rPr>
        <w:t>二</w:t>
      </w:r>
      <w:r>
        <w:rPr>
          <w:rFonts w:hint="eastAsia" w:ascii="仿宋" w:hAnsi="仿宋" w:eastAsia="仿宋" w:cs="仿宋"/>
          <w:b w:val="0"/>
          <w:bCs w:val="0"/>
          <w:color w:val="000000"/>
          <w:sz w:val="32"/>
          <w:szCs w:val="32"/>
          <w:highlight w:val="none"/>
        </w:rPr>
        <w:t>、</w:t>
      </w:r>
      <w:r>
        <w:rPr>
          <w:rFonts w:hint="eastAsia" w:ascii="仿宋" w:hAnsi="仿宋" w:eastAsia="仿宋" w:cs="仿宋"/>
          <w:b w:val="0"/>
          <w:bCs w:val="0"/>
          <w:color w:val="000000"/>
          <w:sz w:val="32"/>
          <w:szCs w:val="32"/>
          <w:highlight w:val="none"/>
          <w:lang w:val="en-US" w:eastAsia="zh-CN"/>
        </w:rPr>
        <w:t>注意事项</w:t>
      </w:r>
    </w:p>
    <w:p>
      <w:pPr>
        <w:keepNext w:val="0"/>
        <w:keepLines w:val="0"/>
        <w:pageBreakBefore w:val="0"/>
        <w:kinsoku/>
        <w:wordWrap w:val="0"/>
        <w:topLinePunct w:val="0"/>
        <w:bidi w:val="0"/>
        <w:adjustRightInd w:val="0"/>
        <w:snapToGrid w:val="0"/>
        <w:spacing w:line="520" w:lineRule="exact"/>
        <w:ind w:firstLine="601"/>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sz w:val="32"/>
          <w:szCs w:val="32"/>
          <w:highlight w:val="none"/>
          <w:lang w:val="en-US" w:eastAsia="zh-CN"/>
        </w:rPr>
        <w:t>作品须承诺版权，所有作品提交时确保信息完整、无误，后期作品名称、作者及指导教师姓名等均不予以修改。</w:t>
      </w:r>
      <w:r>
        <w:rPr>
          <w:rFonts w:hint="eastAsia" w:ascii="仿宋" w:hAnsi="仿宋" w:eastAsia="仿宋" w:cs="仿宋"/>
          <w:b w:val="0"/>
          <w:bCs w:val="0"/>
          <w:color w:val="000000"/>
          <w:kern w:val="0"/>
          <w:sz w:val="32"/>
          <w:szCs w:val="32"/>
          <w:highlight w:val="none"/>
        </w:rPr>
        <w:t>所有优秀网络文章、优秀工作案例、优秀微课、优秀新媒体作品可根据实际需要，提供必要的推荐辅助材料（主要是指佐证作品影响力的材料，包括转发及引用率、领导批示、成果鉴定、专家推荐信等）。材料严禁作假，一经发现，即取消推选展示资格。</w:t>
      </w: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val="0"/>
          <w:color w:val="000000"/>
          <w:kern w:val="0"/>
          <w:sz w:val="32"/>
          <w:szCs w:val="32"/>
          <w:highlight w:val="none"/>
        </w:rPr>
      </w:pP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附件：</w:t>
      </w:r>
    </w:p>
    <w:p>
      <w:pPr>
        <w:keepNext w:val="0"/>
        <w:keepLines w:val="0"/>
        <w:pageBreakBefore w:val="0"/>
        <w:widowControl w:val="0"/>
        <w:kinsoku/>
        <w:wordWrap w:val="0"/>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2-1.上海高校网络教育优秀作品推选展示活动作品创</w:t>
      </w:r>
    </w:p>
    <w:p>
      <w:pPr>
        <w:keepNext w:val="0"/>
        <w:keepLines w:val="0"/>
        <w:pageBreakBefore w:val="0"/>
        <w:widowControl w:val="0"/>
        <w:kinsoku/>
        <w:wordWrap w:val="0"/>
        <w:overflowPunct/>
        <w:topLinePunct w:val="0"/>
        <w:autoSpaceDE/>
        <w:autoSpaceDN/>
        <w:bidi w:val="0"/>
        <w:adjustRightInd w:val="0"/>
        <w:snapToGrid w:val="0"/>
        <w:spacing w:line="520" w:lineRule="exact"/>
        <w:ind w:firstLine="1280" w:firstLineChars="4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作选题指南</w:t>
      </w:r>
    </w:p>
    <w:p>
      <w:pPr>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br w:type="page"/>
      </w:r>
    </w:p>
    <w:p>
      <w:pPr>
        <w:keepNext w:val="0"/>
        <w:keepLines w:val="0"/>
        <w:pageBreakBefore w:val="0"/>
        <w:widowControl w:val="0"/>
        <w:kinsoku/>
        <w:wordWrap w:val="0"/>
        <w:overflowPunct/>
        <w:topLinePunct w:val="0"/>
        <w:autoSpaceDE/>
        <w:autoSpaceDN/>
        <w:bidi w:val="0"/>
        <w:adjustRightInd w:val="0"/>
        <w:snapToGrid w:val="0"/>
        <w:spacing w:line="520" w:lineRule="exact"/>
        <w:ind w:right="1200"/>
        <w:jc w:val="left"/>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附件2-1</w:t>
      </w:r>
    </w:p>
    <w:p>
      <w:pPr>
        <w:keepNext w:val="0"/>
        <w:keepLines w:val="0"/>
        <w:pageBreakBefore w:val="0"/>
        <w:widowControl w:val="0"/>
        <w:kinsoku/>
        <w:topLinePunct w:val="0"/>
        <w:autoSpaceDE/>
        <w:autoSpaceDN/>
        <w:bidi w:val="0"/>
        <w:adjustRightInd w:val="0"/>
        <w:snapToGrid w:val="0"/>
        <w:spacing w:line="520" w:lineRule="exact"/>
        <w:jc w:val="center"/>
        <w:textAlignment w:val="auto"/>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lang w:eastAsia="zh-CN"/>
        </w:rPr>
        <w:t>上海</w:t>
      </w:r>
      <w:r>
        <w:rPr>
          <w:rFonts w:hint="eastAsia" w:ascii="仿宋" w:hAnsi="仿宋" w:eastAsia="仿宋" w:cs="仿宋"/>
          <w:b/>
          <w:bCs w:val="0"/>
          <w:sz w:val="32"/>
          <w:szCs w:val="32"/>
          <w:highlight w:val="none"/>
        </w:rPr>
        <w:t>高校网络教育优秀作品推选展示活动</w:t>
      </w:r>
    </w:p>
    <w:p>
      <w:pPr>
        <w:keepNext w:val="0"/>
        <w:keepLines w:val="0"/>
        <w:pageBreakBefore w:val="0"/>
        <w:widowControl w:val="0"/>
        <w:kinsoku/>
        <w:topLinePunct w:val="0"/>
        <w:autoSpaceDE/>
        <w:autoSpaceDN/>
        <w:bidi w:val="0"/>
        <w:adjustRightInd w:val="0"/>
        <w:snapToGrid w:val="0"/>
        <w:spacing w:line="520" w:lineRule="exact"/>
        <w:jc w:val="center"/>
        <w:textAlignment w:val="auto"/>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作品创作选题指南</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sz w:val="32"/>
          <w:szCs w:val="32"/>
        </w:rPr>
        <w:t>3.</w:t>
      </w:r>
      <w:r>
        <w:rPr>
          <w:rFonts w:hint="eastAsia" w:ascii="仿宋" w:hAnsi="仿宋" w:eastAsia="仿宋" w:cs="仿宋"/>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13"/>
        <w:keepNext w:val="0"/>
        <w:keepLines w:val="0"/>
        <w:pageBreakBefore w:val="0"/>
        <w:kinsoku/>
        <w:wordWrap w:val="0"/>
        <w:topLinePunct w:val="0"/>
        <w:bidi w:val="0"/>
        <w:adjustRightInd w:val="0"/>
        <w:snapToGrid w:val="0"/>
        <w:spacing w:line="520" w:lineRule="exact"/>
        <w:ind w:firstLine="640" w:firstLineChars="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广大青年学生砥砺成才、担当使命。</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5学习宣传习近平总书记关于爱国主义教育的重要论述，表达青年学生的爱国之情、强国之志、报国之行。</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6.学习宣传习近平总书记关于网络强国的重要思想，引导青年大学生守护网络安全，投身信息化、数字化、智能化建设。</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kern w:val="0"/>
          <w:sz w:val="32"/>
          <w:szCs w:val="32"/>
        </w:rPr>
      </w:pPr>
      <w:r>
        <w:rPr>
          <w:rFonts w:hint="eastAsia" w:ascii="仿宋" w:hAnsi="仿宋" w:eastAsia="仿宋" w:cs="仿宋"/>
          <w:color w:val="000000"/>
          <w:kern w:val="0"/>
          <w:sz w:val="32"/>
          <w:szCs w:val="32"/>
        </w:rPr>
        <w:t>7.学习宣传习近平法治思想，弘扬社会主义法治理念、法治精神，培育社会主义法治文化</w:t>
      </w:r>
      <w:r>
        <w:rPr>
          <w:rFonts w:hint="eastAsia" w:ascii="仿宋" w:hAnsi="仿宋" w:eastAsia="仿宋" w:cs="仿宋"/>
          <w:kern w:val="0"/>
          <w:sz w:val="32"/>
          <w:szCs w:val="32"/>
        </w:rPr>
        <w:t>，不断提升法治意识和法治素养，自觉尊法学法守法用法。</w:t>
      </w:r>
    </w:p>
    <w:p>
      <w:pPr>
        <w:keepNext w:val="0"/>
        <w:keepLines w:val="0"/>
        <w:pageBreakBefore w:val="0"/>
        <w:kinsoku/>
        <w:topLinePunct w:val="0"/>
        <w:bidi w:val="0"/>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8.深入开展以党史为重点的“四史”宣传教育，</w:t>
      </w:r>
      <w:r>
        <w:rPr>
          <w:rFonts w:hint="eastAsia" w:ascii="仿宋" w:hAnsi="仿宋" w:eastAsia="仿宋" w:cs="仿宋"/>
          <w:sz w:val="32"/>
          <w:szCs w:val="32"/>
        </w:rPr>
        <w:t>学习宣传中国共产党人的精神谱系，弘扬伟大建党精神，用好红色资源，发扬红色传统，传承红色基因，赓续共产党人精神血脉。</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sz w:val="32"/>
          <w:szCs w:val="32"/>
        </w:rPr>
      </w:pPr>
      <w:r>
        <w:rPr>
          <w:rFonts w:hint="eastAsia" w:ascii="仿宋" w:hAnsi="仿宋" w:eastAsia="仿宋" w:cs="仿宋"/>
          <w:sz w:val="32"/>
          <w:szCs w:val="32"/>
        </w:rPr>
        <w:t>9.学习弘扬中华优秀传统文化、革命文化、社会主义先进文化，践行社会主义核心价值观。</w:t>
      </w:r>
    </w:p>
    <w:p>
      <w:pPr>
        <w:keepNext w:val="0"/>
        <w:keepLines w:val="0"/>
        <w:pageBreakBefore w:val="0"/>
        <w:kinsoku/>
        <w:topLinePunct w:val="0"/>
        <w:bidi w:val="0"/>
        <w:adjustRightInd w:val="0"/>
        <w:snapToGrid w:val="0"/>
        <w:spacing w:line="52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10.开展国家安全教育，</w:t>
      </w:r>
      <w:r>
        <w:rPr>
          <w:rFonts w:hint="eastAsia" w:ascii="仿宋" w:hAnsi="仿宋" w:eastAsia="仿宋" w:cs="仿宋"/>
          <w:sz w:val="32"/>
          <w:szCs w:val="32"/>
        </w:rPr>
        <w:t>树牢总体国家安全观，</w:t>
      </w:r>
      <w:r>
        <w:rPr>
          <w:rFonts w:hint="eastAsia" w:ascii="仿宋" w:hAnsi="仿宋" w:eastAsia="仿宋" w:cs="仿宋"/>
          <w:sz w:val="32"/>
          <w:szCs w:val="32"/>
          <w:lang w:eastAsia="zh-Hans"/>
        </w:rPr>
        <w:t>从政治安全、</w:t>
      </w:r>
      <w:r>
        <w:rPr>
          <w:rFonts w:hint="eastAsia" w:ascii="仿宋" w:hAnsi="仿宋" w:eastAsia="仿宋" w:cs="仿宋"/>
          <w:sz w:val="32"/>
          <w:szCs w:val="32"/>
        </w:rPr>
        <w:t>社会安全、</w:t>
      </w:r>
      <w:r>
        <w:rPr>
          <w:rFonts w:hint="eastAsia" w:ascii="仿宋" w:hAnsi="仿宋" w:eastAsia="仿宋" w:cs="仿宋"/>
          <w:sz w:val="32"/>
          <w:szCs w:val="32"/>
          <w:lang w:eastAsia="zh-Hans"/>
        </w:rPr>
        <w:t>网络安全、科技安全、生态安全、生物安全</w:t>
      </w:r>
      <w:r>
        <w:rPr>
          <w:rFonts w:hint="eastAsia" w:ascii="仿宋" w:hAnsi="仿宋" w:eastAsia="仿宋" w:cs="仿宋"/>
          <w:sz w:val="32"/>
          <w:szCs w:val="32"/>
        </w:rPr>
        <w:t>及反间防谍、反恐防恐、反邪教</w:t>
      </w:r>
      <w:r>
        <w:rPr>
          <w:rFonts w:hint="eastAsia" w:ascii="仿宋" w:hAnsi="仿宋" w:eastAsia="仿宋" w:cs="仿宋"/>
          <w:sz w:val="32"/>
          <w:szCs w:val="32"/>
          <w:lang w:eastAsia="zh-Hans"/>
        </w:rPr>
        <w:t>等方面阐释</w:t>
      </w:r>
      <w:r>
        <w:rPr>
          <w:rFonts w:hint="eastAsia" w:ascii="仿宋" w:hAnsi="仿宋" w:eastAsia="仿宋" w:cs="仿宋"/>
          <w:color w:val="000000"/>
          <w:kern w:val="0"/>
          <w:sz w:val="32"/>
          <w:szCs w:val="32"/>
        </w:rPr>
        <w:t>国家安全教育的重要性，自觉维护国家安全。</w:t>
      </w:r>
    </w:p>
    <w:p>
      <w:pPr>
        <w:keepNext w:val="0"/>
        <w:keepLines w:val="0"/>
        <w:pageBreakBefore w:val="0"/>
        <w:kinsoku/>
        <w:overflowPunct w:val="0"/>
        <w:topLinePunct w:val="0"/>
        <w:bidi w:val="0"/>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11.开展</w:t>
      </w:r>
      <w:r>
        <w:rPr>
          <w:rFonts w:hint="eastAsia" w:ascii="仿宋" w:hAnsi="仿宋" w:eastAsia="仿宋" w:cs="仿宋"/>
          <w:sz w:val="32"/>
          <w:szCs w:val="32"/>
        </w:rPr>
        <w:t>网络文明教育，</w:t>
      </w:r>
      <w:r>
        <w:rPr>
          <w:rFonts w:hint="eastAsia" w:ascii="仿宋" w:hAnsi="仿宋" w:eastAsia="仿宋" w:cs="仿宋"/>
          <w:color w:val="000000"/>
          <w:kern w:val="0"/>
          <w:sz w:val="32"/>
          <w:szCs w:val="32"/>
        </w:rPr>
        <w:t>倡导文明理性健康上网，提升网络素养，增强辨别是非的能力，</w:t>
      </w:r>
      <w:r>
        <w:rPr>
          <w:rFonts w:hint="eastAsia" w:ascii="仿宋" w:hAnsi="仿宋" w:eastAsia="仿宋" w:cs="仿宋"/>
          <w:kern w:val="0"/>
          <w:sz w:val="32"/>
          <w:szCs w:val="32"/>
        </w:rPr>
        <w:t>积极参与网络文明建设</w:t>
      </w:r>
      <w:r>
        <w:rPr>
          <w:rFonts w:hint="eastAsia" w:ascii="仿宋" w:hAnsi="仿宋" w:eastAsia="仿宋" w:cs="仿宋"/>
          <w:color w:val="000000"/>
          <w:kern w:val="0"/>
          <w:sz w:val="32"/>
          <w:szCs w:val="32"/>
        </w:rPr>
        <w:t>，争做校园好网民，营造清朗网络空间，</w:t>
      </w:r>
      <w:r>
        <w:rPr>
          <w:rFonts w:hint="eastAsia" w:ascii="仿宋" w:hAnsi="仿宋" w:eastAsia="仿宋" w:cs="仿宋"/>
          <w:sz w:val="32"/>
          <w:szCs w:val="32"/>
        </w:rPr>
        <w:t>共建美好网上精神家园。</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12.落实立德树人根本任务，深入实施“时代新人铸魂工程”，</w:t>
      </w:r>
      <w:r>
        <w:rPr>
          <w:rFonts w:hint="eastAsia" w:ascii="仿宋" w:hAnsi="仿宋" w:eastAsia="仿宋" w:cs="仿宋"/>
          <w:color w:val="000000"/>
          <w:sz w:val="32"/>
          <w:szCs w:val="32"/>
        </w:rPr>
        <w:t>抓好后继有人根本大计，</w:t>
      </w:r>
      <w:r>
        <w:rPr>
          <w:rFonts w:hint="eastAsia" w:ascii="仿宋" w:hAnsi="仿宋" w:eastAsia="仿宋" w:cs="仿宋"/>
          <w:color w:val="000000"/>
          <w:kern w:val="0"/>
          <w:sz w:val="32"/>
          <w:szCs w:val="32"/>
        </w:rPr>
        <w:t>培养担当民族复兴大任的时代新人，提升高校思想政治教育时代性、针对性、科学性的思考和实践。</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13.推动“三全育人”综合改革，构建高校思想政治工作体系的思考与实践。</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14.促进教师做学生为学、为事、为人的示范，成为大先生的思考与实践。</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15.推进思政工作传统优势同信息技术融合，加强网络思政教育，提升网络舆论引导能力，运用互联网技术手段开展思政工作的对策分析。</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16.开展校园文化建设，实施校园文化提能增效，强化以文化人以文育人，培育优良校风学风。</w:t>
      </w:r>
    </w:p>
    <w:p>
      <w:pPr>
        <w:pStyle w:val="13"/>
        <w:keepNext w:val="0"/>
        <w:keepLines w:val="0"/>
        <w:pageBreakBefore w:val="0"/>
        <w:kinsoku/>
        <w:wordWrap w:val="0"/>
        <w:topLinePunct w:val="0"/>
        <w:bidi w:val="0"/>
        <w:adjustRightInd w:val="0"/>
        <w:snapToGrid w:val="0"/>
        <w:spacing w:line="520" w:lineRule="exac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17.开展大学生心理健康教育，普及心理健康知识，培育理性平和、积极向上的健康心态。</w:t>
      </w:r>
    </w:p>
    <w:p>
      <w:pPr>
        <w:pStyle w:val="13"/>
        <w:keepNext w:val="0"/>
        <w:keepLines w:val="0"/>
        <w:pageBreakBefore w:val="0"/>
        <w:kinsoku/>
        <w:wordWrap w:val="0"/>
        <w:topLinePunct w:val="0"/>
        <w:bidi w:val="0"/>
        <w:adjustRightInd w:val="0"/>
        <w:snapToGrid w:val="0"/>
        <w:spacing w:line="520" w:lineRule="exac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18.开展诚信教育，围绕学习学术、助学贷款、就业求职等方面的问题，提升新时代大学生诚信意识，营造守信良好氛围。</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19.铸牢中华民族共同体意识，增强听党话、感党恩、跟党走的政治自觉、思想自觉和行动自觉，厚植对中华民族的认同感，构建中华民族共有精神家园。</w:t>
      </w:r>
    </w:p>
    <w:p>
      <w:pPr>
        <w:pStyle w:val="13"/>
        <w:keepNext w:val="0"/>
        <w:keepLines w:val="0"/>
        <w:pageBreakBefore w:val="0"/>
        <w:kinsoku/>
        <w:wordWrap w:val="0"/>
        <w:topLinePunct w:val="0"/>
        <w:bidi w:val="0"/>
        <w:adjustRightInd w:val="0"/>
        <w:snapToGrid w:val="0"/>
        <w:spacing w:line="520" w:lineRule="exac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20.共建和谐、平安、美丽校园，实施“一站式”学生社区综合治理创新，提升广大师生安全感、获得感、幸福感。</w:t>
      </w:r>
    </w:p>
    <w:p>
      <w:pPr>
        <w:pStyle w:val="13"/>
        <w:keepNext w:val="0"/>
        <w:keepLines w:val="0"/>
        <w:pageBreakBefore w:val="0"/>
        <w:kinsoku/>
        <w:wordWrap w:val="0"/>
        <w:topLinePunct w:val="0"/>
        <w:bidi w:val="0"/>
        <w:adjustRightInd w:val="0"/>
        <w:snapToGrid w:val="0"/>
        <w:spacing w:line="520" w:lineRule="exac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21.防范电信网络诈骗，提高反诈防骗能力，提升师生自我防护和遵纪守法意识。</w:t>
      </w:r>
    </w:p>
    <w:p>
      <w:pPr>
        <w:pStyle w:val="13"/>
        <w:keepNext w:val="0"/>
        <w:keepLines w:val="0"/>
        <w:pageBreakBefore w:val="0"/>
        <w:kinsoku/>
        <w:wordWrap w:val="0"/>
        <w:topLinePunct w:val="0"/>
        <w:bidi w:val="0"/>
        <w:adjustRightInd w:val="0"/>
        <w:snapToGrid w:val="0"/>
        <w:spacing w:line="52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22.积极开展绿色环保、</w:t>
      </w:r>
      <w:r>
        <w:rPr>
          <w:rFonts w:hint="eastAsia" w:ascii="仿宋" w:hAnsi="仿宋" w:eastAsia="仿宋" w:cs="仿宋"/>
          <w:color w:val="000000"/>
          <w:kern w:val="0"/>
          <w:sz w:val="32"/>
          <w:szCs w:val="32"/>
          <w:shd w:val="clear" w:color="auto" w:fill="FFFFFF"/>
        </w:rPr>
        <w:t>书香阅读、</w:t>
      </w:r>
      <w:r>
        <w:rPr>
          <w:rFonts w:hint="eastAsia" w:ascii="仿宋" w:hAnsi="仿宋" w:eastAsia="仿宋" w:cs="仿宋"/>
          <w:color w:val="000000"/>
          <w:kern w:val="0"/>
          <w:sz w:val="32"/>
          <w:szCs w:val="32"/>
        </w:rPr>
        <w:t>厉行</w:t>
      </w:r>
      <w:r>
        <w:rPr>
          <w:rFonts w:hint="eastAsia" w:ascii="仿宋" w:hAnsi="仿宋" w:eastAsia="仿宋" w:cs="仿宋"/>
          <w:color w:val="000000"/>
          <w:kern w:val="0"/>
          <w:sz w:val="32"/>
          <w:szCs w:val="32"/>
          <w:shd w:val="clear" w:color="auto" w:fill="FFFFFF"/>
        </w:rPr>
        <w:t>节约</w:t>
      </w:r>
      <w:r>
        <w:rPr>
          <w:rFonts w:hint="eastAsia" w:ascii="仿宋" w:hAnsi="仿宋" w:eastAsia="仿宋" w:cs="仿宋"/>
          <w:color w:val="000000"/>
          <w:kern w:val="0"/>
          <w:sz w:val="32"/>
          <w:szCs w:val="32"/>
        </w:rPr>
        <w:t>、禁毒防艾、扫黄打非等公益宣传。</w:t>
      </w:r>
    </w:p>
    <w:p>
      <w:pPr>
        <w:pStyle w:val="13"/>
        <w:keepNext w:val="0"/>
        <w:keepLines w:val="0"/>
        <w:pageBreakBefore w:val="0"/>
        <w:kinsoku/>
        <w:wordWrap w:val="0"/>
        <w:topLinePunct w:val="0"/>
        <w:bidi w:val="0"/>
        <w:adjustRightInd w:val="0"/>
        <w:snapToGrid w:val="0"/>
        <w:spacing w:line="520" w:lineRule="exact"/>
        <w:ind w:firstLine="602"/>
        <w:rPr>
          <w:rFonts w:hint="eastAsia" w:ascii="仿宋" w:hAnsi="仿宋" w:eastAsia="仿宋" w:cs="仿宋"/>
          <w:sz w:val="32"/>
          <w:szCs w:val="32"/>
        </w:rPr>
      </w:pPr>
      <w:r>
        <w:rPr>
          <w:rFonts w:hint="eastAsia" w:ascii="仿宋" w:hAnsi="仿宋" w:eastAsia="仿宋" w:cs="仿宋"/>
          <w:b/>
          <w:bCs/>
          <w:color w:val="000000"/>
          <w:sz w:val="32"/>
          <w:szCs w:val="32"/>
        </w:rPr>
        <w:t>（供创作参考，不限于以上主题）</w:t>
      </w:r>
    </w:p>
    <w:p>
      <w:pPr>
        <w:keepNext w:val="0"/>
        <w:keepLines w:val="0"/>
        <w:pageBreakBefore w:val="0"/>
        <w:kinsoku/>
        <w:topLinePunct w:val="0"/>
        <w:bidi w:val="0"/>
        <w:adjustRightInd w:val="0"/>
        <w:snapToGrid w:val="0"/>
        <w:spacing w:line="520" w:lineRule="exact"/>
        <w:rPr>
          <w:rFonts w:hint="eastAsia" w:ascii="仿宋" w:hAnsi="仿宋" w:eastAsia="仿宋" w:cs="仿宋"/>
          <w:b/>
          <w:kern w:val="0"/>
          <w:sz w:val="32"/>
          <w:szCs w:val="32"/>
        </w:rPr>
      </w:pPr>
    </w:p>
    <w:p>
      <w:pPr>
        <w:keepNext w:val="0"/>
        <w:keepLines w:val="0"/>
        <w:pageBreakBefore w:val="0"/>
        <w:kinsoku/>
        <w:topLinePunct w:val="0"/>
        <w:bidi w:val="0"/>
        <w:adjustRightInd w:val="0"/>
        <w:snapToGrid w:val="0"/>
        <w:spacing w:line="520" w:lineRule="exact"/>
        <w:rPr>
          <w:rFonts w:hint="eastAsia" w:ascii="仿宋" w:hAnsi="仿宋" w:eastAsia="仿宋" w:cs="仿宋"/>
          <w:b/>
          <w:kern w:val="0"/>
          <w:sz w:val="32"/>
          <w:szCs w:val="32"/>
        </w:rPr>
      </w:pPr>
    </w:p>
    <w:p>
      <w:pPr>
        <w:rPr>
          <w:rFonts w:hint="eastAsia" w:ascii="仿宋" w:hAnsi="仿宋" w:eastAsia="仿宋" w:cs="仿宋"/>
          <w:sz w:val="21"/>
          <w:szCs w:val="21"/>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35FC7925-D046-4007-B33B-9A1F7CDDD0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imes New Roman" w:hAnsi="Times New Roman" w:cs="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- 13 -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- 13 -</w:t>
                    </w:r>
                    <w:r>
                      <w:rPr>
                        <w:rFonts w:hint="eastAsia" w:asciiTheme="minorEastAsia" w:hAnsiTheme="minorEastAsia" w:cstheme="minorEastAsia"/>
                        <w:sz w:val="24"/>
                        <w:szCs w:val="24"/>
                      </w:rPr>
                      <w:fldChar w:fldCharType="end"/>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4"/>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4"/>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Mzg4ZjY5ZWQwZTNkZDNhNTdiNWNkOTQ5OGI5OTIifQ=="/>
  </w:docVars>
  <w:rsids>
    <w:rsidRoot w:val="00CB77C7"/>
    <w:rsid w:val="00053957"/>
    <w:rsid w:val="000E7D95"/>
    <w:rsid w:val="004F2554"/>
    <w:rsid w:val="006C7BEF"/>
    <w:rsid w:val="00CB77C7"/>
    <w:rsid w:val="00D25E47"/>
    <w:rsid w:val="02183124"/>
    <w:rsid w:val="033F5C26"/>
    <w:rsid w:val="084E1932"/>
    <w:rsid w:val="0C7B9975"/>
    <w:rsid w:val="10162400"/>
    <w:rsid w:val="11BDE206"/>
    <w:rsid w:val="13CA4BB8"/>
    <w:rsid w:val="1424555C"/>
    <w:rsid w:val="1A4D3DE4"/>
    <w:rsid w:val="1B840D27"/>
    <w:rsid w:val="1DCA21E4"/>
    <w:rsid w:val="1E3C1769"/>
    <w:rsid w:val="1E7F657A"/>
    <w:rsid w:val="21967BF5"/>
    <w:rsid w:val="22462CF1"/>
    <w:rsid w:val="2270571F"/>
    <w:rsid w:val="24D24F1B"/>
    <w:rsid w:val="2B06296A"/>
    <w:rsid w:val="2C3F28F3"/>
    <w:rsid w:val="2D9E1143"/>
    <w:rsid w:val="2ED520D9"/>
    <w:rsid w:val="3076FC65"/>
    <w:rsid w:val="310224D9"/>
    <w:rsid w:val="31B40F30"/>
    <w:rsid w:val="34975457"/>
    <w:rsid w:val="34EA7618"/>
    <w:rsid w:val="37DD4090"/>
    <w:rsid w:val="37DEC752"/>
    <w:rsid w:val="39CD2D16"/>
    <w:rsid w:val="3A1D7585"/>
    <w:rsid w:val="3D3F413A"/>
    <w:rsid w:val="3D6D621C"/>
    <w:rsid w:val="3F7ADA74"/>
    <w:rsid w:val="3FFF2059"/>
    <w:rsid w:val="3FFF7615"/>
    <w:rsid w:val="42864D18"/>
    <w:rsid w:val="42C17413"/>
    <w:rsid w:val="42D80958"/>
    <w:rsid w:val="45C159D6"/>
    <w:rsid w:val="47C6590F"/>
    <w:rsid w:val="48C1FF18"/>
    <w:rsid w:val="494D1F68"/>
    <w:rsid w:val="4AFC5498"/>
    <w:rsid w:val="4AFD7EAC"/>
    <w:rsid w:val="4B296DA2"/>
    <w:rsid w:val="4DE457F9"/>
    <w:rsid w:val="4FAD99E9"/>
    <w:rsid w:val="51A178A7"/>
    <w:rsid w:val="51BA08C0"/>
    <w:rsid w:val="52BFE895"/>
    <w:rsid w:val="576454F9"/>
    <w:rsid w:val="5C7A5F50"/>
    <w:rsid w:val="5D201BDF"/>
    <w:rsid w:val="5D590119"/>
    <w:rsid w:val="5F715FD7"/>
    <w:rsid w:val="5F7BF72C"/>
    <w:rsid w:val="5FBFA928"/>
    <w:rsid w:val="5FFB5AE0"/>
    <w:rsid w:val="60D96503"/>
    <w:rsid w:val="613114D9"/>
    <w:rsid w:val="624B51DE"/>
    <w:rsid w:val="642E4ED9"/>
    <w:rsid w:val="64AF50D8"/>
    <w:rsid w:val="673F2446"/>
    <w:rsid w:val="67FFE796"/>
    <w:rsid w:val="68F93BE6"/>
    <w:rsid w:val="69BB0BE7"/>
    <w:rsid w:val="6BF77AE2"/>
    <w:rsid w:val="6F6D2392"/>
    <w:rsid w:val="6FFFB2BB"/>
    <w:rsid w:val="70DF41F8"/>
    <w:rsid w:val="71F14207"/>
    <w:rsid w:val="71F6409A"/>
    <w:rsid w:val="721B7107"/>
    <w:rsid w:val="73BD3515"/>
    <w:rsid w:val="73FC6604"/>
    <w:rsid w:val="745C0496"/>
    <w:rsid w:val="754FBDB4"/>
    <w:rsid w:val="76200D63"/>
    <w:rsid w:val="76A359E3"/>
    <w:rsid w:val="76F794FF"/>
    <w:rsid w:val="7730111A"/>
    <w:rsid w:val="783D7431"/>
    <w:rsid w:val="7D3C90DB"/>
    <w:rsid w:val="7ECEEBFB"/>
    <w:rsid w:val="7ED21BEA"/>
    <w:rsid w:val="7FB623D9"/>
    <w:rsid w:val="7FE55755"/>
    <w:rsid w:val="7FEF89F4"/>
    <w:rsid w:val="7FEFEE8D"/>
    <w:rsid w:val="7FF65A21"/>
    <w:rsid w:val="8DAB749A"/>
    <w:rsid w:val="9D7274D4"/>
    <w:rsid w:val="B3FE393B"/>
    <w:rsid w:val="B7343EB4"/>
    <w:rsid w:val="BCAB3BF5"/>
    <w:rsid w:val="BEC56BC2"/>
    <w:rsid w:val="BFBB4D8E"/>
    <w:rsid w:val="C7D3B58D"/>
    <w:rsid w:val="DC77B536"/>
    <w:rsid w:val="DFA3C41A"/>
    <w:rsid w:val="DFF4CE54"/>
    <w:rsid w:val="DFF7FABE"/>
    <w:rsid w:val="E6DFF358"/>
    <w:rsid w:val="EAF598F9"/>
    <w:rsid w:val="ED7F5B84"/>
    <w:rsid w:val="EEED2D98"/>
    <w:rsid w:val="EF5B4E5F"/>
    <w:rsid w:val="EFEF81F1"/>
    <w:rsid w:val="EFFA6B1E"/>
    <w:rsid w:val="F6AF5AB4"/>
    <w:rsid w:val="F7BD1996"/>
    <w:rsid w:val="F7DB24FB"/>
    <w:rsid w:val="F9DE4B53"/>
    <w:rsid w:val="FABA36DF"/>
    <w:rsid w:val="FAFB37CC"/>
    <w:rsid w:val="FDB30413"/>
    <w:rsid w:val="FDBF8961"/>
    <w:rsid w:val="FDCF3821"/>
    <w:rsid w:val="FF5F98E8"/>
    <w:rsid w:val="FF7F538D"/>
    <w:rsid w:val="FF9E4E9D"/>
    <w:rsid w:val="FFB7C1A7"/>
    <w:rsid w:val="FFF7061F"/>
    <w:rsid w:val="FFFD374A"/>
    <w:rsid w:val="FFFF8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格式"/>
    <w:basedOn w:val="1"/>
    <w:qFormat/>
    <w:uiPriority w:val="0"/>
    <w:pPr>
      <w:spacing w:line="520" w:lineRule="exact"/>
      <w:ind w:firstLine="600" w:firstLineChars="200"/>
    </w:pPr>
    <w:rPr>
      <w:rFonts w:ascii="Times New Roman" w:hAnsi="Times New Roman" w:eastAsia="仿宋_GB2312" w:cs="Times New Roman"/>
      <w:kern w:val="0"/>
      <w:sz w:val="30"/>
      <w:szCs w:val="3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718</Words>
  <Characters>4096</Characters>
  <Lines>34</Lines>
  <Paragraphs>9</Paragraphs>
  <TotalTime>7</TotalTime>
  <ScaleCrop>false</ScaleCrop>
  <LinksUpToDate>false</LinksUpToDate>
  <CharactersWithSpaces>4805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2023-09-12T05:51:00Z</dcterms:created>
  <dc:creator>JYB</dc:creator>
  <cp:lastModifiedBy>张雪滢</cp:lastModifiedBy>
  <cp:lastPrinted>2023-08-31T19:12:00Z</cp:lastPrinted>
  <dcterms:modified xsi:type="dcterms:W3CDTF">2023-12-11T06:24:58Z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4FE896F041CE48BDA78DADF64DFDE95B_13</vt:lpwstr>
  </property>
</Properties>
</file>